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spacing w:lineRule="auto" w:line="240"/>
        <w:rPr/>
      </w:pPr>
      <w:r>
        <w:rPr>
          <w:rFonts w:ascii="Times New Roman" w:hAnsi="Times New Roman"/>
          <w:b/>
          <w:bCs/>
          <w:sz w:val="24"/>
          <w:szCs w:val="24"/>
        </w:rPr>
        <w:t>ДОГОВОР №</w:t>
      </w:r>
      <w:r>
        <w:rPr>
          <w:rFonts w:eastAsia="Source Han Sans CN Regular" w:cs="Lohit Devanagari" w:ascii="Times New Roman" w:hAnsi="Times New Roman"/>
          <w:b/>
          <w:bCs/>
          <w:i/>
          <w:color w:val="000000"/>
          <w:kern w:val="2"/>
          <w:sz w:val="24"/>
          <w:szCs w:val="24"/>
          <w:u w:val="single"/>
          <w:lang w:val="ru-RU" w:eastAsia="ru-RU" w:bidi="ar-SA"/>
        </w:rPr>
        <w:t xml:space="preserve"> </w:t>
      </w:r>
      <w:r>
        <w:rPr>
          <w:rFonts w:eastAsia="Source Han Sans CN Regular" w:cs="Lohit Devanagari" w:ascii="Times New Roman" w:hAnsi="Times New Roman"/>
          <w:b/>
          <w:bCs/>
          <w:i/>
          <w:color w:val="000000"/>
          <w:kern w:val="2"/>
          <w:sz w:val="24"/>
          <w:szCs w:val="24"/>
          <w:u w:val="none"/>
          <w:lang w:val="ru-RU" w:eastAsia="ru-RU" w:bidi="ar-SA"/>
        </w:rPr>
        <w:t>_________</w:t>
      </w:r>
    </w:p>
    <w:p>
      <w:pPr>
        <w:pStyle w:val="Standard"/>
        <w:spacing w:lineRule="auto" w:line="240"/>
        <w:rPr/>
      </w:pPr>
      <w:r>
        <w:rPr>
          <w:rFonts w:ascii="Times New Roman" w:hAnsi="Times New Roman"/>
          <w:b/>
          <w:sz w:val="24"/>
          <w:szCs w:val="24"/>
        </w:rPr>
        <w:t xml:space="preserve">на </w:t>
      </w:r>
      <w:r>
        <w:rPr>
          <w:rStyle w:val="Strong"/>
          <w:rFonts w:ascii="Times New Roman" w:hAnsi="Times New Roman"/>
          <w:sz w:val="24"/>
          <w:szCs w:val="24"/>
        </w:rPr>
        <w:t>оказание охранных услуг</w:t>
      </w:r>
    </w:p>
    <w:p>
      <w:pPr>
        <w:pStyle w:val="NormalWeb"/>
        <w:spacing w:lineRule="auto" w:line="240" w:before="0" w:after="0"/>
        <w:rPr/>
      </w:pPr>
      <w:r>
        <w:rPr>
          <w:rFonts w:ascii="Times New Roman" w:hAnsi="Times New Roman"/>
          <w:sz w:val="24"/>
          <w:szCs w:val="24"/>
        </w:rPr>
        <w:t> </w:t>
      </w:r>
    </w:p>
    <w:p>
      <w:pPr>
        <w:pStyle w:val="NormalWeb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/>
        <w:spacing w:lineRule="auto" w:line="2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г. Красноярск                                                                                                          «</w:t>
      </w:r>
      <w:r>
        <w:rPr>
          <w:rFonts w:eastAsia="Times New Roman" w:cs="Times New Roman" w:ascii="Times New Roman" w:hAnsi="Times New Roman"/>
          <w:i/>
          <w:kern w:val="0"/>
          <w:sz w:val="24"/>
          <w:szCs w:val="24"/>
          <w:u w:val="none"/>
        </w:rPr>
        <w:t xml:space="preserve">___ </w:t>
      </w:r>
      <w:r>
        <w:rPr>
          <w:rFonts w:cs="Times New Roman" w:ascii="Times New Roman" w:hAnsi="Times New Roman"/>
          <w:sz w:val="24"/>
          <w:szCs w:val="24"/>
        </w:rPr>
        <w:t>»</w:t>
      </w:r>
      <w:r>
        <w:rPr>
          <w:rFonts w:cs="Times New Roman" w:ascii="Times New Roman" w:hAnsi="Times New Roman"/>
          <w:sz w:val="24"/>
          <w:szCs w:val="24"/>
          <w:u w:val="none"/>
        </w:rPr>
        <w:t xml:space="preserve"> ________</w:t>
      </w:r>
      <w:r>
        <w:rPr>
          <w:rFonts w:cs="Times New Roman" w:ascii="Times New Roman" w:hAnsi="Times New Roman"/>
          <w:sz w:val="24"/>
          <w:szCs w:val="24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lang w:val="ru-RU" w:eastAsia="ru-RU" w:bidi="ar-SA"/>
        </w:rPr>
        <w:t>5</w:t>
      </w:r>
      <w:r>
        <w:rPr>
          <w:rFonts w:cs="Times New Roman" w:ascii="Times New Roman" w:hAnsi="Times New Roman"/>
          <w:sz w:val="24"/>
          <w:szCs w:val="24"/>
        </w:rPr>
        <w:t xml:space="preserve"> г.</w:t>
      </w:r>
    </w:p>
    <w:p>
      <w:pPr>
        <w:pStyle w:val="ConsPlusNonformat"/>
        <w:widowControl/>
        <w:tabs>
          <w:tab w:val="clear" w:pos="709"/>
          <w:tab w:val="left" w:pos="142" w:leader="none"/>
        </w:tabs>
        <w:spacing w:lineRule="auto" w:line="240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ConsPlusNonformat"/>
        <w:widowControl/>
        <w:tabs>
          <w:tab w:val="clear" w:pos="709"/>
          <w:tab w:val="left" w:pos="142" w:leader="none"/>
        </w:tabs>
        <w:spacing w:lineRule="auto" w:line="24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____________________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4"/>
          <w:szCs w:val="24"/>
          <w:u w:val="single"/>
          <w:lang w:val="ru-RU" w:eastAsia="ru-RU" w:bidi="ar-SA"/>
        </w:rPr>
        <w:t>Иванов Иван Иванович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4"/>
          <w:szCs w:val="24"/>
          <w:u w:val="none"/>
          <w:lang w:val="ru-RU" w:eastAsia="ru-RU" w:bidi="ar-SA"/>
        </w:rPr>
        <w:t>______________________________</w:t>
      </w:r>
      <w:r>
        <w:rPr>
          <w:rFonts w:cs="Times New Roman" w:ascii="Times New Roman" w:hAnsi="Times New Roman"/>
          <w:sz w:val="24"/>
          <w:szCs w:val="24"/>
          <w:u w:val="none"/>
        </w:rPr>
        <w:t>_</w:t>
      </w:r>
      <w:r>
        <w:rPr>
          <w:rFonts w:cs="Times New Roman" w:ascii="Times New Roman" w:hAnsi="Times New Roman"/>
          <w:sz w:val="24"/>
          <w:szCs w:val="24"/>
        </w:rPr>
        <w:t>_____________,</w:t>
      </w:r>
    </w:p>
    <w:p>
      <w:pPr>
        <w:pStyle w:val="ConsPlusNonformat"/>
        <w:widowControl/>
        <w:tabs>
          <w:tab w:val="clear" w:pos="709"/>
          <w:tab w:val="left" w:pos="142" w:leader="none"/>
        </w:tabs>
        <w:spacing w:lineRule="auto" w:line="240"/>
        <w:jc w:val="center"/>
        <w:rPr/>
      </w:pPr>
      <w:r>
        <w:rPr>
          <w:rFonts w:cs="Times New Roman" w:ascii="Times New Roman" w:hAnsi="Times New Roman"/>
          <w:sz w:val="24"/>
          <w:szCs w:val="24"/>
        </w:rPr>
        <w:t>(фамилия имя отчество заказчика)</w:t>
      </w:r>
    </w:p>
    <w:p>
      <w:pPr>
        <w:pStyle w:val="ConsPlusNonformat"/>
        <w:widowControl/>
        <w:tabs>
          <w:tab w:val="clear" w:pos="709"/>
          <w:tab w:val="left" w:pos="142" w:leader="none"/>
        </w:tabs>
        <w:spacing w:lineRule="auto" w:line="2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именуемый в дальнейшем «Заказчик», с одной стороны, и ФГКУ «УВО ВНГ России по Красноярскому краю», именуемое в дальнейшем «Исполнитель», в лице начальника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lang w:val="ru-RU" w:eastAsia="ru-RU" w:bidi="ar-SA"/>
        </w:rPr>
        <w:t>Савицкого Алексея Борисовича</w:t>
      </w:r>
      <w:r>
        <w:rPr>
          <w:rFonts w:cs="Times New Roman" w:ascii="Times New Roman" w:hAnsi="Times New Roman"/>
          <w:sz w:val="24"/>
          <w:szCs w:val="24"/>
        </w:rPr>
        <w:t xml:space="preserve">, действующего на основании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lang w:val="ru-RU" w:eastAsia="ru-RU" w:bidi="ar-SA"/>
        </w:rPr>
        <w:t>Устава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</w:rPr>
        <w:t>с другой стороны, вместе именуемые в дальнейшем «Стороны»,</w:t>
      </w:r>
      <w:r>
        <w:rPr>
          <w:rStyle w:val="Annotationreference"/>
          <w:rFonts w:cs="Times New Roman" w:ascii="Times New Roman" w:hAnsi="Times New Roman"/>
          <w:color w:val="000000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</w:rPr>
        <w:t>заключили настоящий договор (далее – договор) о нижеследующем:</w:t>
      </w:r>
    </w:p>
    <w:p>
      <w:pPr>
        <w:pStyle w:val="NormalWeb"/>
        <w:tabs>
          <w:tab w:val="clear" w:pos="709"/>
          <w:tab w:val="left" w:pos="142" w:leader="none"/>
          <w:tab w:val="left" w:pos="435" w:leader="none"/>
        </w:tabs>
        <w:spacing w:lineRule="auto" w:line="240" w:before="0" w:after="0"/>
        <w:ind w:hanging="0"/>
        <w:jc w:val="center"/>
        <w:rPr>
          <w:rFonts w:ascii="Times New Roman" w:hAnsi="Times New Roman" w:eastAsia="MS Mincho"/>
          <w:b/>
          <w:b/>
          <w:sz w:val="24"/>
          <w:szCs w:val="24"/>
        </w:rPr>
      </w:pPr>
      <w:r>
        <w:rPr>
          <w:rFonts w:eastAsia="MS Mincho" w:ascii="Times New Roman" w:hAnsi="Times New Roman"/>
          <w:b/>
          <w:sz w:val="24"/>
          <w:szCs w:val="24"/>
        </w:rPr>
      </w:r>
    </w:p>
    <w:p>
      <w:pPr>
        <w:pStyle w:val="NormalWeb"/>
        <w:tabs>
          <w:tab w:val="clear" w:pos="709"/>
          <w:tab w:val="left" w:pos="142" w:leader="none"/>
          <w:tab w:val="left" w:pos="435" w:leader="none"/>
        </w:tabs>
        <w:spacing w:lineRule="auto" w:line="240" w:before="0" w:after="0"/>
        <w:ind w:hanging="0"/>
        <w:jc w:val="center"/>
        <w:rPr/>
      </w:pPr>
      <w:r>
        <w:rPr>
          <w:rFonts w:eastAsia="MS Mincho" w:ascii="Times New Roman" w:hAnsi="Times New Roman"/>
          <w:b/>
          <w:sz w:val="24"/>
          <w:szCs w:val="24"/>
        </w:rPr>
        <w:t>1. Предмет договора</w:t>
      </w:r>
    </w:p>
    <w:p>
      <w:pPr>
        <w:pStyle w:val="NormalWeb"/>
        <w:tabs>
          <w:tab w:val="clear" w:pos="709"/>
          <w:tab w:val="left" w:pos="142" w:leader="none"/>
          <w:tab w:val="left" w:pos="435" w:leader="none"/>
        </w:tabs>
        <w:spacing w:lineRule="auto" w:line="240" w:before="0" w:after="0"/>
        <w:ind w:hanging="0"/>
        <w:jc w:val="center"/>
        <w:rPr>
          <w:rFonts w:eastAsia="MS Mincho"/>
          <w:b/>
          <w:b/>
        </w:rPr>
      </w:pPr>
      <w:r>
        <w:rPr>
          <w:rFonts w:eastAsia="MS Mincho"/>
          <w:b/>
        </w:rPr>
      </w:r>
    </w:p>
    <w:p>
      <w:pPr>
        <w:pStyle w:val="NormalWeb"/>
        <w:tabs>
          <w:tab w:val="clear" w:pos="709"/>
          <w:tab w:val="left" w:pos="142" w:leader="none"/>
          <w:tab w:val="left" w:pos="435" w:leader="none"/>
        </w:tabs>
        <w:spacing w:lineRule="auto" w:line="240" w:before="0" w:after="0"/>
        <w:rPr/>
      </w:pPr>
      <w:r>
        <w:rPr>
          <w:rFonts w:eastAsia="MS Mincho" w:ascii="Times New Roman" w:hAnsi="Times New Roman"/>
          <w:sz w:val="24"/>
          <w:szCs w:val="24"/>
        </w:rPr>
        <w:t>1.1. По настоящему договору И</w:t>
      </w:r>
      <w:r>
        <w:rPr>
          <w:rFonts w:ascii="Times New Roman" w:hAnsi="Times New Roman"/>
          <w:sz w:val="24"/>
          <w:szCs w:val="24"/>
        </w:rPr>
        <w:t>сполнитель</w:t>
      </w:r>
      <w:r>
        <w:rPr>
          <w:rFonts w:eastAsia="MS Mincho" w:ascii="Times New Roman" w:hAnsi="Times New Roman"/>
          <w:sz w:val="24"/>
          <w:szCs w:val="24"/>
        </w:rPr>
        <w:t xml:space="preserve"> обязуется оказать услугу по технической охране сейфовой ячёйки, в которую помещается и</w:t>
      </w:r>
      <w:r>
        <w:rPr>
          <w:rFonts w:eastAsia="MS Mincho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мущество</w:t>
      </w:r>
      <w:r>
        <w:rPr>
          <w:rFonts w:eastAsia="MS Mincho" w:ascii="Times New Roman" w:hAnsi="Times New Roman"/>
          <w:sz w:val="24"/>
          <w:szCs w:val="24"/>
        </w:rPr>
        <w:t>, принадлежащее Заказчику, а Заказчик обязуется принять и оплатить оказанные услуги на условиях, предусмотренных настоящим договором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Standard"/>
        <w:widowControl/>
        <w:spacing w:lineRule="auto" w:line="240"/>
        <w:ind w:firstLine="709"/>
        <w:jc w:val="both"/>
        <w:rPr/>
      </w:pPr>
      <w:r>
        <w:rPr>
          <w:rFonts w:cs="Arial" w:ascii="Times New Roman" w:hAnsi="Times New Roman"/>
          <w:sz w:val="24"/>
          <w:szCs w:val="24"/>
        </w:rPr>
        <w:t>1.</w:t>
      </w:r>
      <w:r>
        <w:rPr>
          <w:rFonts w:eastAsia="Source Han Sans CN Regular" w:cs="Arial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2</w:t>
      </w:r>
      <w:r>
        <w:rPr>
          <w:rFonts w:cs="Arial" w:ascii="Times New Roman" w:hAnsi="Times New Roman"/>
          <w:sz w:val="24"/>
          <w:szCs w:val="24"/>
        </w:rPr>
        <w:t>. Охрана сейфовой ячейки осуществляется с помощью централизованного наблюдения в круглосуточном режиме.</w:t>
      </w:r>
    </w:p>
    <w:p>
      <w:pPr>
        <w:pStyle w:val="Standard"/>
        <w:widowControl/>
        <w:spacing w:lineRule="auto" w:line="240"/>
        <w:ind w:firstLine="709"/>
        <w:jc w:val="both"/>
        <w:rPr/>
      </w:pPr>
      <w:r>
        <w:rPr>
          <w:rFonts w:cs="Arial" w:ascii="Times New Roman" w:hAnsi="Times New Roman"/>
          <w:sz w:val="24"/>
          <w:szCs w:val="24"/>
        </w:rPr>
        <w:t xml:space="preserve">1.3. При </w:t>
      </w:r>
      <w:r>
        <w:rPr>
          <w:rFonts w:eastAsia="Source Han Sans CN Regular" w:cs="Arial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размещении</w:t>
      </w:r>
      <w:r>
        <w:rPr>
          <w:rFonts w:cs="Arial" w:ascii="Times New Roman" w:hAnsi="Times New Roman"/>
          <w:sz w:val="24"/>
          <w:szCs w:val="24"/>
        </w:rPr>
        <w:t xml:space="preserve"> имущества Заказчика (далее — Имущество) в сейфовой ячейке Исполнителя оно не выходит из сферы контроля Заказчика.</w:t>
      </w:r>
    </w:p>
    <w:p>
      <w:pPr>
        <w:pStyle w:val="Standard"/>
        <w:widowControl/>
        <w:spacing w:lineRule="auto" w:line="24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widowControl/>
        <w:numPr>
          <w:ilvl w:val="0"/>
          <w:numId w:val="0"/>
        </w:numPr>
        <w:ind w:left="720" w:hanging="0"/>
        <w:jc w:val="center"/>
        <w:rPr/>
      </w:pPr>
      <w:r>
        <w:rPr>
          <w:rFonts w:ascii="Times New Roman" w:hAnsi="Times New Roman"/>
          <w:b/>
          <w:bCs/>
          <w:sz w:val="24"/>
          <w:szCs w:val="24"/>
        </w:rPr>
        <w:t xml:space="preserve">2. </w:t>
      </w:r>
      <w:r>
        <w:rPr>
          <w:rFonts w:eastAsia="Source Han Sans CN Regular" w:cs="Lohit Devanagari" w:ascii="Times New Roman" w:hAnsi="Times New Roman"/>
          <w:b/>
          <w:bCs/>
          <w:color w:val="000000"/>
          <w:kern w:val="2"/>
          <w:sz w:val="24"/>
          <w:szCs w:val="24"/>
          <w:lang w:val="ru-RU" w:eastAsia="ru-RU" w:bidi="ar-SA"/>
        </w:rPr>
        <w:t>Понятия,  термины, сокращения</w:t>
      </w:r>
    </w:p>
    <w:p>
      <w:pPr>
        <w:pStyle w:val="ListParagraph"/>
        <w:widowControl/>
        <w:numPr>
          <w:ilvl w:val="0"/>
          <w:numId w:val="0"/>
        </w:numPr>
        <w:ind w:left="720" w:hanging="0"/>
        <w:jc w:val="center"/>
        <w:rPr>
          <w:rFonts w:ascii="Times New Roman" w:hAnsi="Times New Roman" w:eastAsia="Source Han Sans CN Regular" w:cs="Lohit Devanagari"/>
          <w:b/>
          <w:b/>
          <w:bCs/>
          <w:color w:val="auto"/>
          <w:kern w:val="2"/>
          <w:sz w:val="24"/>
          <w:szCs w:val="24"/>
          <w:lang w:val="ru-RU" w:eastAsia="ru-RU" w:bidi="ar-SA"/>
        </w:rPr>
      </w:pPr>
      <w:r>
        <w:rPr>
          <w:rFonts w:eastAsia="Source Han Sans CN Regular" w:cs="Lohit Devanagari" w:ascii="Times New Roman" w:hAnsi="Times New Roman"/>
          <w:b/>
          <w:bCs/>
          <w:color w:val="auto"/>
          <w:kern w:val="2"/>
          <w:sz w:val="24"/>
          <w:szCs w:val="24"/>
          <w:lang w:val="ru-RU" w:eastAsia="ru-RU" w:bidi="ar-SA"/>
        </w:rPr>
      </w:r>
    </w:p>
    <w:p>
      <w:pPr>
        <w:pStyle w:val="Normal"/>
        <w:widowControl/>
        <w:jc w:val="both"/>
        <w:rPr/>
      </w:pPr>
      <w:r>
        <w:rPr>
          <w:rFonts w:ascii="Times New Roman" w:hAnsi="Times New Roman"/>
          <w:sz w:val="24"/>
          <w:szCs w:val="24"/>
        </w:rPr>
        <w:t>2.1.  Стороны по настоящему договору пришли к единому мнению о том, что ниже перечисленные термины и понятия будут пониматься ими следующим образом:</w:t>
      </w:r>
    </w:p>
    <w:p>
      <w:pPr>
        <w:pStyle w:val="Normal"/>
        <w:widowControl/>
        <w:jc w:val="both"/>
        <w:rPr/>
      </w:pPr>
      <w:r>
        <w:rPr>
          <w:rFonts w:ascii="Times New Roman" w:hAnsi="Times New Roman"/>
          <w:b/>
          <w:bCs/>
          <w:sz w:val="24"/>
          <w:szCs w:val="24"/>
        </w:rPr>
        <w:t>Тревожная сигнализация (техническое средство охраны (ТСО)</w:t>
      </w:r>
      <w:r>
        <w:rPr>
          <w:rFonts w:ascii="Times New Roman" w:hAnsi="Times New Roman"/>
          <w:sz w:val="24"/>
          <w:szCs w:val="24"/>
        </w:rPr>
        <w:t xml:space="preserve"> – совокупность совместно действующих технических средств охраны, позволяющих автоматически или вручную выдавать сигналы «Тревога» на пульт централизованного наблюдения.</w:t>
      </w:r>
    </w:p>
    <w:p>
      <w:pPr>
        <w:pStyle w:val="Normal"/>
        <w:widowControl/>
        <w:shd w:val="clear" w:fill="FFFFFF"/>
        <w:ind w:hanging="0"/>
        <w:jc w:val="both"/>
        <w:rPr/>
      </w:pPr>
      <w:r>
        <w:rPr>
          <w:rFonts w:ascii="Times New Roman" w:hAnsi="Times New Roman"/>
          <w:b/>
          <w:color w:val="000000"/>
          <w:spacing w:val="-4"/>
          <w:sz w:val="24"/>
          <w:szCs w:val="24"/>
        </w:rPr>
        <w:t>Пульт централизованного наблюдения (далее - ПЦН)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– составная часть системы передачи извещений, устанавливаемая в </w:t>
      </w:r>
      <w:r>
        <w:rPr>
          <w:rFonts w:ascii="Times New Roman" w:hAnsi="Times New Roman"/>
          <w:color w:val="000000"/>
          <w:sz w:val="24"/>
          <w:szCs w:val="24"/>
        </w:rPr>
        <w:t>пункте централизованной охраны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(пункте установки ПЦН), для приема извещений о </w:t>
      </w:r>
      <w:r>
        <w:rPr>
          <w:rFonts w:ascii="Times New Roman" w:hAnsi="Times New Roman"/>
          <w:color w:val="000000"/>
          <w:sz w:val="24"/>
          <w:szCs w:val="24"/>
        </w:rPr>
        <w:t>состоянии охраны охраняемых объектов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.</w:t>
      </w:r>
    </w:p>
    <w:p>
      <w:pPr>
        <w:pStyle w:val="Normal"/>
        <w:widowControl/>
        <w:jc w:val="both"/>
        <w:rPr/>
      </w:pPr>
      <w:r>
        <w:rPr>
          <w:rFonts w:ascii="Times New Roman" w:hAnsi="Times New Roman"/>
          <w:b/>
          <w:bCs/>
          <w:sz w:val="24"/>
          <w:szCs w:val="24"/>
        </w:rPr>
        <w:t>Реагирование на срабатывание тревожной сигнализации</w:t>
      </w:r>
      <w:r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color w:val="000000"/>
          <w:sz w:val="24"/>
          <w:szCs w:val="24"/>
        </w:rPr>
        <w:t>выезд наряда группы задержания О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lang w:val="ru-RU" w:eastAsia="ru-RU" w:bidi="ar-SA"/>
        </w:rPr>
        <w:t>ХРАНЫ</w:t>
      </w:r>
      <w:r>
        <w:rPr>
          <w:rFonts w:ascii="Times New Roman" w:hAnsi="Times New Roman"/>
          <w:color w:val="000000"/>
          <w:sz w:val="24"/>
          <w:szCs w:val="24"/>
        </w:rPr>
        <w:t xml:space="preserve"> по поступившему сигналу «тревога» для принятия мер по охране имущества и задержанию лиц, </w:t>
      </w:r>
      <w:r>
        <w:rPr>
          <w:rFonts w:ascii="Times New Roman" w:hAnsi="Times New Roman"/>
          <w:b w:val="false"/>
          <w:color w:val="000000"/>
          <w:sz w:val="24"/>
          <w:szCs w:val="24"/>
        </w:rPr>
        <w:t>причинивших ущерб охраняемому объекту или либо с посягательством на такой объект.</w:t>
      </w:r>
    </w:p>
    <w:p>
      <w:pPr>
        <w:pStyle w:val="Normal"/>
        <w:widowControl w:val="false"/>
        <w:shd w:val="clear" w:color="auto" w:fill="FFFFFF"/>
        <w:spacing w:lineRule="auto" w:line="240" w:before="0" w:after="0"/>
        <w:jc w:val="both"/>
        <w:rPr/>
      </w:pPr>
      <w:r>
        <w:rPr>
          <w:rFonts w:eastAsia="Times New Roman" w:cs="Arial" w:ascii="Times New Roman" w:hAnsi="Times New Roman"/>
          <w:b/>
          <w:bCs/>
          <w:color w:val="000000"/>
          <w:sz w:val="24"/>
          <w:szCs w:val="24"/>
          <w:lang w:eastAsia="ru-RU"/>
        </w:rPr>
        <w:t xml:space="preserve">Сейфовая ячейка - </w:t>
      </w:r>
      <w:r>
        <w:rPr>
          <w:rFonts w:eastAsia="Times New Roman" w:cs="Arial" w:ascii="Times New Roman" w:hAnsi="Times New Roman"/>
          <w:b w:val="false"/>
          <w:bCs w:val="false"/>
          <w:color w:val="000000"/>
          <w:kern w:val="2"/>
          <w:sz w:val="24"/>
          <w:szCs w:val="24"/>
          <w:lang w:val="ru-RU" w:eastAsia="ru-RU" w:bidi="ar-SA"/>
        </w:rPr>
        <w:t>запирающийся</w:t>
      </w:r>
      <w:r>
        <w:rPr>
          <w:rFonts w:eastAsia="Times New Roman" w:cs="Arial" w:ascii="Times New Roman" w:hAnsi="Times New Roman"/>
          <w:b/>
          <w:bCs/>
          <w:color w:val="000000"/>
          <w:kern w:val="2"/>
          <w:sz w:val="24"/>
          <w:szCs w:val="24"/>
          <w:lang w:val="ru-RU" w:eastAsia="ru-RU" w:bidi="ar-SA"/>
        </w:rPr>
        <w:t xml:space="preserve"> </w:t>
      </w:r>
      <w:r>
        <w:rPr>
          <w:rFonts w:eastAsia="Times New Roman" w:cs="Arial" w:ascii="Times New Roman" w:hAnsi="Times New Roman"/>
          <w:b w:val="false"/>
          <w:bCs w:val="false"/>
          <w:color w:val="000000"/>
          <w:kern w:val="2"/>
          <w:sz w:val="24"/>
          <w:szCs w:val="24"/>
          <w:lang w:val="ru-RU" w:eastAsia="ru-RU" w:bidi="ar-SA"/>
        </w:rPr>
        <w:t>металлический шкаф, оборудованный техническими средствами охраны, при вскрытии которого происходит формирование тревожного извещения, которое поступает на пульт централизованной охраны.</w:t>
      </w:r>
    </w:p>
    <w:p>
      <w:pPr>
        <w:pStyle w:val="Normal"/>
        <w:widowControl w:val="false"/>
        <w:shd w:val="clear" w:color="auto" w:fill="FFFFFF"/>
        <w:spacing w:lineRule="auto" w:line="24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bookmarkStart w:id="0" w:name="_GoBack"/>
      <w:bookmarkStart w:id="1" w:name="_GoBack"/>
      <w:bookmarkEnd w:id="1"/>
    </w:p>
    <w:p>
      <w:pPr>
        <w:pStyle w:val="NormalWeb"/>
        <w:tabs>
          <w:tab w:val="clear" w:pos="709"/>
          <w:tab w:val="left" w:pos="142" w:leader="none"/>
          <w:tab w:val="left" w:pos="435" w:leader="none"/>
        </w:tabs>
        <w:spacing w:lineRule="auto" w:line="240" w:before="0" w:after="0"/>
        <w:jc w:val="center"/>
        <w:rPr/>
      </w:pPr>
      <w:r>
        <w:rPr>
          <w:rFonts w:eastAsia="MS Mincho" w:ascii="Times New Roman" w:hAnsi="Times New Roman"/>
          <w:b/>
          <w:sz w:val="24"/>
          <w:szCs w:val="24"/>
        </w:rPr>
        <w:t>3. Права и обязанности Сторон</w:t>
      </w:r>
    </w:p>
    <w:p>
      <w:pPr>
        <w:pStyle w:val="NormalWeb"/>
        <w:tabs>
          <w:tab w:val="clear" w:pos="709"/>
          <w:tab w:val="left" w:pos="142" w:leader="none"/>
          <w:tab w:val="left" w:pos="435" w:leader="none"/>
        </w:tabs>
        <w:spacing w:lineRule="auto" w:line="240" w:before="0" w:after="0"/>
        <w:jc w:val="center"/>
        <w:rPr>
          <w:rFonts w:eastAsia="MS Mincho"/>
          <w:b/>
          <w:b/>
        </w:rPr>
      </w:pPr>
      <w:r>
        <w:rPr>
          <w:rFonts w:eastAsia="MS Mincho"/>
          <w:b/>
        </w:rPr>
      </w:r>
    </w:p>
    <w:p>
      <w:pPr>
        <w:pStyle w:val="Standard"/>
        <w:spacing w:lineRule="auto" w:line="240"/>
        <w:ind w:firstLine="709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4"/>
          <w:szCs w:val="24"/>
        </w:rPr>
        <w:t>3.1.    Заказчик обязуется: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3.1.1. Оплачивать в порядке, установленном настоящим договором, предоставляемые Исполнителем услуги по настоящему договору.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 xml:space="preserve">3.1.2. Производить оплату вне зависимости от того находится Имущество под охраной или нет, в период действия договора (ситуация, при которой Заказчик временно 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изымает</w:t>
      </w:r>
      <w:r>
        <w:rPr>
          <w:rFonts w:ascii="Times New Roman" w:hAnsi="Times New Roman"/>
          <w:sz w:val="24"/>
          <w:szCs w:val="24"/>
        </w:rPr>
        <w:t xml:space="preserve"> Имущество из сейфовой ячейки Исполнителя).</w:t>
      </w:r>
    </w:p>
    <w:p>
      <w:pPr>
        <w:sectPr>
          <w:type w:val="nextPage"/>
          <w:pgSz w:w="11906" w:h="16838"/>
          <w:pgMar w:left="1134" w:right="567" w:header="0" w:top="890" w:footer="0" w:bottom="993" w:gutter="0"/>
          <w:pgNumType w:fmt="decimal"/>
          <w:formProt w:val="false"/>
          <w:textDirection w:val="lrTb"/>
          <w:docGrid w:type="default" w:linePitch="100" w:charSpace="0"/>
        </w:sect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 xml:space="preserve">2.1.3. Предоставить 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Исполнителю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контактные данные доверенных</w:t>
      </w:r>
      <w:r>
        <w:rPr>
          <w:rFonts w:ascii="Times New Roman" w:hAnsi="Times New Roman"/>
          <w:sz w:val="24"/>
          <w:szCs w:val="24"/>
        </w:rPr>
        <w:t xml:space="preserve"> лиц Заказчика 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(</w:t>
      </w:r>
      <w:r>
        <w:rPr>
          <w:rFonts w:ascii="Times New Roman" w:hAnsi="Times New Roman"/>
          <w:sz w:val="24"/>
          <w:szCs w:val="24"/>
        </w:rPr>
        <w:t xml:space="preserve">номера домашних, мобильных телефонов). В течение 24 часов в письменной форме уведомлять 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Исполнителя</w:t>
      </w:r>
      <w:r>
        <w:rPr>
          <w:rFonts w:ascii="Times New Roman" w:hAnsi="Times New Roman"/>
          <w:sz w:val="24"/>
          <w:szCs w:val="24"/>
        </w:rPr>
        <w:t xml:space="preserve"> о произошедших изменениях по указанным данным.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3.1.4. Не позднее 15 дней уведомить Исполнителя о прекращении действия договора.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3.1.5. Производить оплату по действующим тарифам, если по истечение срока действия договора Заказчик не принял мер по получению Имущества из сейфовой ячейки.</w:t>
      </w:r>
    </w:p>
    <w:p>
      <w:pPr>
        <w:pStyle w:val="Standard"/>
        <w:spacing w:lineRule="auto" w:line="240"/>
        <w:ind w:firstLine="709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4"/>
          <w:szCs w:val="24"/>
        </w:rPr>
        <w:t>3.2. Заказчик имеет право: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3.2.1. Иметь доступ к Имуществу в любое время в течение срока действия договора.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3.2.2. Расторгнуть договор с письменным уведомлением Исполнителя за 15 календарных дней.</w:t>
      </w:r>
    </w:p>
    <w:p>
      <w:pPr>
        <w:pStyle w:val="Standard"/>
        <w:spacing w:lineRule="auto" w:line="240"/>
        <w:ind w:firstLine="709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4"/>
          <w:szCs w:val="24"/>
        </w:rPr>
        <w:t>3.3. Исполнитель обязуется: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3.3.1. Принимать меры, предусмотренные действующим законодательством РФ, нормативными актами Росгвардии, для охраны имущества З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аказчика</w:t>
      </w:r>
      <w:r>
        <w:rPr>
          <w:rFonts w:ascii="Times New Roman" w:hAnsi="Times New Roman"/>
          <w:sz w:val="24"/>
          <w:szCs w:val="24"/>
        </w:rPr>
        <w:t xml:space="preserve"> путём обеспечения оперативного реагирования на сообщения о срабатывании тревожной сигнализации, поступившем с охраняемой сейфовой ячейки. В этих целях после поступления тревожного сообщения о срабатывании охранной сигнализации обеспечить прибытие группы задержания 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в помещение с охраняемой сейфовой ячейкой</w:t>
      </w:r>
      <w:r>
        <w:rPr>
          <w:rFonts w:ascii="Times New Roman" w:hAnsi="Times New Roman"/>
          <w:sz w:val="24"/>
          <w:szCs w:val="24"/>
        </w:rPr>
        <w:t xml:space="preserve"> в максимально короткие сроки после поступления тревожного сообщения о срабатывании технических средств охраны; изучить состояние ТСО,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lang w:val="ru-RU" w:eastAsia="ru-RU" w:bidi="ar-SA"/>
        </w:rPr>
        <w:t>пресекать</w:t>
      </w:r>
      <w:r>
        <w:rPr>
          <w:rFonts w:ascii="Times New Roman" w:hAnsi="Times New Roman"/>
          <w:color w:val="000000"/>
          <w:sz w:val="24"/>
          <w:szCs w:val="24"/>
        </w:rPr>
        <w:t xml:space="preserve"> противоправные деяния; согласно мер безопасности документировать обстоятельства совершенного  происшествия; до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lang w:val="ru-RU" w:eastAsia="ru-RU" w:bidi="ar-SA"/>
        </w:rPr>
        <w:t>ставить</w:t>
      </w:r>
      <w:r>
        <w:rPr>
          <w:rFonts w:ascii="Times New Roman" w:hAnsi="Times New Roman"/>
          <w:color w:val="000000"/>
          <w:sz w:val="24"/>
          <w:szCs w:val="24"/>
        </w:rPr>
        <w:t xml:space="preserve"> задержанных граждан в территориальный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lang w:val="ru-RU" w:eastAsia="ru-RU" w:bidi="ar-SA"/>
        </w:rPr>
        <w:t>орган внутренних дел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3.3.2. Уведомить 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Заказчика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lang w:val="ru-RU" w:eastAsia="ru-RU" w:bidi="ar-SA"/>
        </w:rPr>
        <w:t xml:space="preserve">об изменении </w:t>
      </w:r>
      <w:r>
        <w:rPr>
          <w:rFonts w:ascii="Times New Roman" w:hAnsi="Times New Roman"/>
          <w:color w:val="000000"/>
          <w:sz w:val="24"/>
          <w:szCs w:val="24"/>
        </w:rPr>
        <w:t xml:space="preserve">действующих тарифов на услуги по настоящему договору, но не позднее, чем за 10 дней до введения в действие новых тарифов. Изменение тарифов производится путем подписания нового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lang w:val="ru-RU" w:eastAsia="ru-RU" w:bidi="ar-SA"/>
        </w:rPr>
        <w:t>приложения</w:t>
      </w:r>
      <w:r>
        <w:rPr>
          <w:rFonts w:ascii="Times New Roman" w:hAnsi="Times New Roman"/>
          <w:color w:val="000000"/>
          <w:sz w:val="24"/>
          <w:szCs w:val="24"/>
        </w:rPr>
        <w:t xml:space="preserve"> к договору (Приложение № 1).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3.3.3. Предоставить по требованию 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Заказчику</w:t>
      </w:r>
      <w:r>
        <w:rPr>
          <w:rFonts w:ascii="Times New Roman" w:hAnsi="Times New Roman"/>
          <w:color w:val="000000"/>
          <w:sz w:val="24"/>
          <w:szCs w:val="24"/>
        </w:rPr>
        <w:t xml:space="preserve"> документы, вещные права на имущество, которое помещается в сейфовую ячейку.</w:t>
      </w:r>
    </w:p>
    <w:p>
      <w:pPr>
        <w:pStyle w:val="Standard"/>
        <w:spacing w:lineRule="auto" w:line="240"/>
        <w:ind w:firstLine="709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4"/>
          <w:szCs w:val="24"/>
        </w:rPr>
        <w:t>3.4. Исполнитель имеет право: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3.4.1. Проверить документы, подтверждающие вещные права Заказчика на имущество, которое помещается в сейфовую ячейку.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3.4.2. Изменить стоимость оказываемых услуг на основании Законов РФ, Постановлений Правительства РФ, Указов Президента РФ, правовых актов Росгвардии, ФГКУ «УВО ВНГ России по Красноярскому краю», при извещении Заказчика в соответствии с пунктом 3.3.2 договора.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3.4.3. Расторгнуть договор в одностороннем порядке с уведомлением Заказчика не менее, чем за три календарных дня в следующих случаях: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- при возникновении между Заказчиком и третьими лицами имущественного спора (права собственности, пользования, раздела и т. д.), касающегося прав на имущество, находящееся в сейфовой ячейке;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- утраты Заказчиком вещного права или ограничения его прав пользования и распоряжения на имущество, находящееся в сейфовой ячейке, до принятия окончательного решения уполномоченными на то органами;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- несвоевременной оплаты Заказчиком оказанных услуг Исполнителя;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- отказа Заказчика от оплаты услуг по изменённому тарифу.</w:t>
      </w:r>
    </w:p>
    <w:p>
      <w:pPr>
        <w:pStyle w:val="Standard"/>
        <w:spacing w:lineRule="auto" w:line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andard"/>
        <w:spacing w:lineRule="auto" w:line="240"/>
        <w:rPr/>
      </w:pPr>
      <w:r>
        <w:rPr>
          <w:rFonts w:ascii="Times New Roman" w:hAnsi="Times New Roman"/>
          <w:b/>
          <w:sz w:val="24"/>
          <w:szCs w:val="24"/>
        </w:rPr>
        <w:t>4. Сумма договора и порядок расчетов</w:t>
      </w:r>
    </w:p>
    <w:p>
      <w:pPr>
        <w:pStyle w:val="Standard"/>
        <w:spacing w:lineRule="auto" w:line="240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4.1. За оказываемые Исполнителем по настоящему договору услуги, Заказчик оплачивает Исполнителю следующую сумму:</w:t>
      </w:r>
      <w:r>
        <w:rPr>
          <w:rFonts w:ascii="Times New Roman" w:hAnsi="Times New Roman"/>
          <w:sz w:val="24"/>
          <w:szCs w:val="24"/>
          <w:u w:val="none"/>
        </w:rPr>
        <w:t xml:space="preserve"> ____</w:t>
      </w:r>
      <w:r>
        <w:rPr>
          <w:rFonts w:ascii="Times New Roman" w:hAnsi="Times New Roman"/>
          <w:i/>
          <w:iCs/>
          <w:sz w:val="24"/>
          <w:szCs w:val="24"/>
          <w:u w:val="none"/>
        </w:rPr>
        <w:t xml:space="preserve"> (____________________) рублей ___ к</w:t>
      </w:r>
      <w:r>
        <w:rPr>
          <w:rFonts w:ascii="Times New Roman" w:hAnsi="Times New Roman"/>
          <w:i/>
          <w:iCs/>
          <w:sz w:val="24"/>
          <w:szCs w:val="24"/>
          <w:u w:val="single"/>
        </w:rPr>
        <w:t>опеек</w:t>
      </w:r>
      <w:r>
        <w:rPr>
          <w:rFonts w:ascii="Times New Roman" w:hAnsi="Times New Roman"/>
          <w:sz w:val="24"/>
          <w:szCs w:val="24"/>
        </w:rPr>
        <w:t xml:space="preserve"> в месяц за одну 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 xml:space="preserve">сейфовую </w:t>
      </w:r>
      <w:r>
        <w:rPr>
          <w:rFonts w:ascii="Times New Roman" w:hAnsi="Times New Roman"/>
          <w:sz w:val="24"/>
          <w:szCs w:val="24"/>
        </w:rPr>
        <w:t>ячейк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у</w:t>
      </w:r>
      <w:r>
        <w:rPr>
          <w:rFonts w:ascii="Times New Roman" w:hAnsi="Times New Roman"/>
          <w:sz w:val="24"/>
          <w:szCs w:val="24"/>
        </w:rPr>
        <w:t xml:space="preserve"> для хранения 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Имущества</w:t>
      </w:r>
      <w:r>
        <w:rPr>
          <w:rFonts w:ascii="Times New Roman" w:hAnsi="Times New Roman"/>
          <w:sz w:val="24"/>
          <w:szCs w:val="24"/>
        </w:rPr>
        <w:t>, в виде абонентской платы.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4.2. Оплата услуг, предоставляемых Исполнителем по настоящему договору, осуществляется Заказчиком на основании выставленного счета в течении одного рабочего дня со дня получения счёта, в порядке 100 процентов предоплаты, путем перечисления денежных средств на расчетный счет Исполнителя. В платёжном поручении З</w:t>
      </w:r>
      <w:r>
        <w:rPr>
          <w:rFonts w:ascii="Times New Roman" w:hAnsi="Times New Roman"/>
          <w:color w:val="000000"/>
          <w:sz w:val="24"/>
          <w:szCs w:val="24"/>
        </w:rPr>
        <w:t>аказчик</w:t>
      </w:r>
      <w:r>
        <w:rPr>
          <w:rFonts w:ascii="Times New Roman" w:hAnsi="Times New Roman"/>
          <w:sz w:val="24"/>
          <w:szCs w:val="24"/>
        </w:rPr>
        <w:t xml:space="preserve"> указывает в графе - назначение платежа: «за услуги по договору № </w:t>
      </w:r>
      <w:r>
        <w:rPr>
          <w:rFonts w:ascii="Times New Roman" w:hAnsi="Times New Roman"/>
          <w:color w:val="000000"/>
          <w:sz w:val="24"/>
          <w:szCs w:val="24"/>
        </w:rPr>
        <w:t>7-100000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00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от «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00</w:t>
      </w:r>
      <w:r>
        <w:rPr>
          <w:rFonts w:ascii="Times New Roman" w:hAnsi="Times New Roman"/>
          <w:sz w:val="24"/>
          <w:szCs w:val="24"/>
        </w:rPr>
        <w:t xml:space="preserve">» 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марта 0000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г.», код 18011301081017000130».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 xml:space="preserve">4.3. Стоимость услуг 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Исполнителя</w:t>
      </w:r>
      <w:r>
        <w:rPr>
          <w:rFonts w:ascii="Times New Roman" w:hAnsi="Times New Roman"/>
          <w:sz w:val="24"/>
          <w:szCs w:val="24"/>
        </w:rPr>
        <w:t xml:space="preserve"> НДС не облагается, в соответствии с подпунктом 4 части 2 статьи 146 Налогового кодекса Российской Федерации.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4.4. Тарифы устанавливаются Исполнителем, исходя из фактических расходов на оказание данного вида услуг, и могут изменятся в следующих случаях: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- изменения тарифов в связи с изменением расходов на оказание данного вида услуг;.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- увеличения количества сдаваемого на хранение Имущества.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 xml:space="preserve">4.5. </w:t>
      </w:r>
      <w:r>
        <w:rPr>
          <w:rFonts w:ascii="Times New Roman" w:hAnsi="Times New Roman"/>
          <w:sz w:val="24"/>
          <w:szCs w:val="24"/>
          <w:u w:val="single"/>
        </w:rPr>
        <w:t>В случае расторжения настоящего договора ранее оговоренного срока стоимость оплаченных услуг не возмещается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213"/>
        <w:shd w:val="clear" w:color="auto" w:fill="auto"/>
        <w:tabs>
          <w:tab w:val="clear" w:pos="709"/>
          <w:tab w:val="left" w:pos="470" w:leader="none"/>
        </w:tabs>
        <w:spacing w:lineRule="auto" w:line="240" w:before="0" w:after="0"/>
        <w:ind w:right="7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andard"/>
        <w:spacing w:lineRule="auto" w:line="240"/>
        <w:rPr/>
      </w:pPr>
      <w:r>
        <w:rPr>
          <w:rFonts w:ascii="Times New Roman" w:hAnsi="Times New Roman"/>
          <w:b/>
          <w:sz w:val="24"/>
          <w:szCs w:val="24"/>
        </w:rPr>
        <w:t>5. Срок действия настоящего договора</w:t>
      </w:r>
    </w:p>
    <w:p>
      <w:pPr>
        <w:pStyle w:val="Standard"/>
        <w:spacing w:lineRule="auto" w:line="240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 xml:space="preserve">5.1. Настоящий договор вступает в действие с </w:t>
      </w:r>
      <w:r>
        <w:rPr>
          <w:rFonts w:ascii="Times New Roman" w:hAnsi="Times New Roman"/>
          <w:i/>
          <w:iCs/>
          <w:sz w:val="24"/>
          <w:szCs w:val="24"/>
          <w:u w:val="single"/>
        </w:rPr>
        <w:t>«</w:t>
      </w:r>
      <w:r>
        <w:rPr>
          <w:rFonts w:eastAsia="Source Han Sans CN Regular" w:cs="Lohit Devanagari" w:ascii="Times New Roman" w:hAnsi="Times New Roman"/>
          <w:i/>
          <w:iCs/>
          <w:color w:val="000000"/>
          <w:kern w:val="2"/>
          <w:sz w:val="24"/>
          <w:szCs w:val="24"/>
          <w:u w:val="single"/>
          <w:lang w:val="ru-RU" w:eastAsia="ru-RU" w:bidi="ar-SA"/>
        </w:rPr>
        <w:t>00</w:t>
      </w:r>
      <w:r>
        <w:rPr>
          <w:rFonts w:ascii="Times New Roman" w:hAnsi="Times New Roman"/>
          <w:i/>
          <w:iCs/>
          <w:sz w:val="24"/>
          <w:szCs w:val="24"/>
          <w:u w:val="single"/>
        </w:rPr>
        <w:t xml:space="preserve">» </w:t>
      </w:r>
      <w:r>
        <w:rPr>
          <w:rFonts w:ascii="Times New Roman" w:hAnsi="Times New Roman"/>
          <w:i/>
          <w:iCs/>
          <w:sz w:val="24"/>
          <w:szCs w:val="24"/>
          <w:u w:val="none"/>
        </w:rPr>
        <w:t>_______</w:t>
      </w:r>
      <w:r>
        <w:rPr>
          <w:rFonts w:eastAsia="Source Han Sans CN Regular" w:cs="Lohit Devanagari" w:ascii="Times New Roman" w:hAnsi="Times New Roman"/>
          <w:i/>
          <w:iCs/>
          <w:color w:val="000000"/>
          <w:kern w:val="2"/>
          <w:sz w:val="24"/>
          <w:szCs w:val="24"/>
          <w:u w:val="single"/>
          <w:lang w:val="ru-RU" w:eastAsia="ru-RU" w:bidi="ar-SA"/>
        </w:rPr>
        <w:t xml:space="preserve"> 0000 </w:t>
      </w:r>
      <w:r>
        <w:rPr>
          <w:rFonts w:ascii="Times New Roman" w:hAnsi="Times New Roman"/>
          <w:i/>
          <w:iCs/>
          <w:sz w:val="24"/>
          <w:szCs w:val="24"/>
        </w:rPr>
        <w:t>года</w:t>
      </w:r>
      <w:r>
        <w:rPr>
          <w:rFonts w:ascii="Times New Roman" w:hAnsi="Times New Roman"/>
          <w:sz w:val="24"/>
          <w:szCs w:val="24"/>
        </w:rPr>
        <w:t xml:space="preserve"> и действует                       до </w:t>
      </w:r>
      <w:r>
        <w:rPr>
          <w:rFonts w:ascii="Times New Roman" w:hAnsi="Times New Roman"/>
          <w:i/>
          <w:iCs/>
          <w:sz w:val="24"/>
          <w:szCs w:val="24"/>
          <w:u w:val="single"/>
        </w:rPr>
        <w:t>«</w:t>
      </w:r>
      <w:r>
        <w:rPr>
          <w:rFonts w:eastAsia="Source Han Sans CN Regular" w:cs="Lohit Devanagari" w:ascii="Times New Roman" w:hAnsi="Times New Roman"/>
          <w:i/>
          <w:iCs/>
          <w:color w:val="000000"/>
          <w:kern w:val="2"/>
          <w:sz w:val="24"/>
          <w:szCs w:val="24"/>
          <w:u w:val="single"/>
          <w:lang w:val="ru-RU" w:eastAsia="ru-RU" w:bidi="ar-SA"/>
        </w:rPr>
        <w:t>00</w:t>
      </w:r>
      <w:r>
        <w:rPr>
          <w:rFonts w:ascii="Times New Roman" w:hAnsi="Times New Roman"/>
          <w:i/>
          <w:iCs/>
          <w:sz w:val="24"/>
          <w:szCs w:val="24"/>
          <w:u w:val="single"/>
        </w:rPr>
        <w:t xml:space="preserve">» </w:t>
      </w:r>
      <w:r>
        <w:rPr>
          <w:rFonts w:ascii="Times New Roman" w:hAnsi="Times New Roman"/>
          <w:i/>
          <w:iCs/>
          <w:sz w:val="24"/>
          <w:szCs w:val="24"/>
          <w:u w:val="none"/>
        </w:rPr>
        <w:t>_______</w:t>
      </w:r>
      <w:r>
        <w:rPr>
          <w:rFonts w:eastAsia="Source Han Sans CN Regular" w:cs="Lohit Devanagari" w:ascii="Times New Roman" w:hAnsi="Times New Roman"/>
          <w:i/>
          <w:iCs/>
          <w:color w:val="000000"/>
          <w:kern w:val="2"/>
          <w:sz w:val="24"/>
          <w:szCs w:val="24"/>
          <w:u w:val="single"/>
          <w:lang w:val="ru-RU" w:eastAsia="ru-RU" w:bidi="ar-SA"/>
        </w:rPr>
        <w:t xml:space="preserve"> 0000 </w:t>
      </w:r>
      <w:r>
        <w:rPr>
          <w:rFonts w:ascii="Times New Roman" w:hAnsi="Times New Roman"/>
          <w:i/>
          <w:iCs/>
          <w:sz w:val="24"/>
          <w:szCs w:val="24"/>
        </w:rPr>
        <w:t>года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Standard"/>
        <w:spacing w:lineRule="auto" w:line="24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andard"/>
        <w:spacing w:lineRule="auto" w:line="240"/>
        <w:rPr/>
      </w:pPr>
      <w:r>
        <w:rPr>
          <w:rFonts w:ascii="Times New Roman" w:hAnsi="Times New Roman"/>
          <w:b/>
          <w:sz w:val="24"/>
          <w:szCs w:val="24"/>
        </w:rPr>
        <w:t>6. Ответственность Сторон</w:t>
      </w:r>
    </w:p>
    <w:p>
      <w:pPr>
        <w:pStyle w:val="Standard"/>
        <w:spacing w:lineRule="auto" w:line="240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6.1. Стороны несут ответственность в соответствии с действующим законодательством Российской Федерации.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6.2. 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договора в результате события чрезвычайного характера, которое Стороны не могли ни предвидеть, ни предотвратить разумными мерами (форс-мажор).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 xml:space="preserve">К таким событиям чрезвычайного характера, в 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том числе</w:t>
      </w:r>
      <w:r>
        <w:rPr>
          <w:rFonts w:ascii="Times New Roman" w:hAnsi="Times New Roman"/>
          <w:sz w:val="24"/>
          <w:szCs w:val="24"/>
        </w:rPr>
        <w:t>, относятся: наводнения, пожар, землетрясение, взрыв, оседания почвы или иные явления природы стихийного характера, война или военные действия, массовые беспорядки, объявление чрезвычайного положения, принятия органом власти или управления решения, повлекшего за собой невозможность исполнения настоящего договора.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6.3. При наступлении и прекращении указанных в п. 6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lang w:val="ru-RU" w:eastAsia="ru-RU" w:bidi="ar-SA"/>
        </w:rPr>
        <w:t>.2</w:t>
      </w:r>
      <w:r>
        <w:rPr>
          <w:rFonts w:ascii="Times New Roman" w:hAnsi="Times New Roman"/>
          <w:sz w:val="24"/>
          <w:szCs w:val="24"/>
        </w:rPr>
        <w:t>. обстоятельств Сторона по настоящему договору, для которой создалась невозможность исполнения ее обязательств по настоящему договору, должна известить в разумный срок другую Сторону.</w:t>
      </w:r>
    </w:p>
    <w:p>
      <w:pPr>
        <w:pStyle w:val="Standard"/>
        <w:spacing w:lineRule="auto" w:line="24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andard"/>
        <w:spacing w:lineRule="auto" w:line="240"/>
        <w:rPr/>
      </w:pPr>
      <w:r>
        <w:rPr>
          <w:rFonts w:ascii="Times New Roman" w:hAnsi="Times New Roman"/>
          <w:b/>
          <w:sz w:val="24"/>
          <w:szCs w:val="24"/>
        </w:rPr>
        <w:t>7. Обеспечение конфиденциальности</w:t>
      </w:r>
    </w:p>
    <w:p>
      <w:pPr>
        <w:pStyle w:val="Standard"/>
        <w:spacing w:lineRule="auto" w:line="240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b w:val="false"/>
          <w:bCs w:val="false"/>
          <w:sz w:val="24"/>
          <w:szCs w:val="24"/>
        </w:rPr>
        <w:t>7.1. С</w:t>
      </w:r>
      <w:r>
        <w:rPr>
          <w:rFonts w:ascii="Times New Roman" w:hAnsi="Times New Roman"/>
          <w:sz w:val="24"/>
          <w:szCs w:val="24"/>
        </w:rPr>
        <w:t>тороны гарантируют соблюдение конфиденциальности в отношении информации и документации, получаемых по настоящему договору, а также примут все необходимые меры для предотвращения разглашения документации, информации или ознакомления с ними третьих лиц без согласия на то каждой Стороны.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7.2. С переданными документами и информацией, имеющей конфиденциальный характер, могут быть ознакомлены лишь те представители Заказчика и Исполнителя, которые непосредственно связаны с оказанием услуг по настоящему договору.</w:t>
      </w:r>
    </w:p>
    <w:p>
      <w:pPr>
        <w:pStyle w:val="Standard"/>
        <w:spacing w:lineRule="auto" w:line="24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andard"/>
        <w:spacing w:lineRule="auto" w:line="240"/>
        <w:rPr/>
      </w:pPr>
      <w:r>
        <w:rPr>
          <w:rFonts w:ascii="Times New Roman" w:hAnsi="Times New Roman"/>
          <w:b/>
          <w:sz w:val="24"/>
          <w:szCs w:val="24"/>
        </w:rPr>
        <w:t>8. Порядок разрешения споров</w:t>
      </w:r>
    </w:p>
    <w:p>
      <w:pPr>
        <w:pStyle w:val="Standard"/>
        <w:spacing w:lineRule="auto" w:line="240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8.1. В</w:t>
      </w:r>
      <w:r>
        <w:rPr>
          <w:rFonts w:ascii="Times New Roman" w:hAnsi="Times New Roman"/>
          <w:color w:val="000000"/>
          <w:sz w:val="24"/>
          <w:szCs w:val="24"/>
        </w:rPr>
        <w:t>се споры по настоящему договору должны решаться Сторонами путем переговоров, в случае  невозможности достичь согласия - в установленном законом порядке.</w:t>
      </w:r>
    </w:p>
    <w:p>
      <w:pPr>
        <w:pStyle w:val="Standard"/>
        <w:spacing w:lineRule="auto" w:line="240"/>
        <w:ind w:firstLine="709"/>
        <w:rPr/>
      </w:pPr>
      <w:r>
        <w:rPr>
          <w:rFonts w:ascii="Times New Roman" w:hAnsi="Times New Roman"/>
          <w:b/>
          <w:sz w:val="24"/>
          <w:szCs w:val="24"/>
        </w:rPr>
        <w:t>9. Изменение условий настоящего договора</w:t>
      </w:r>
    </w:p>
    <w:p>
      <w:pPr>
        <w:pStyle w:val="Standard"/>
        <w:spacing w:lineRule="auto" w:line="240"/>
        <w:ind w:firstLine="709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9.1. Условия настоящего договора имеют одинаковую обязательную силу для Сторон и могут быть изменены по взаимному согласию.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Все изменения в договор вносятся путём подписания Сторонами дополнительного соглашения к договору.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9.2. Стороны устанавливают, что все изменения и дополнения, внесенные в настоящий договор в одностороннем порядке, не имеют юридической силы.</w:t>
      </w:r>
    </w:p>
    <w:p>
      <w:pPr>
        <w:pStyle w:val="Standard"/>
        <w:spacing w:lineRule="auto" w:line="24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andard"/>
        <w:spacing w:lineRule="auto" w:line="240"/>
        <w:rPr/>
      </w:pPr>
      <w:r>
        <w:rPr>
          <w:rFonts w:ascii="Times New Roman" w:hAnsi="Times New Roman"/>
          <w:b/>
          <w:sz w:val="24"/>
          <w:szCs w:val="24"/>
        </w:rPr>
        <w:t>10. Прочие условия</w:t>
      </w:r>
    </w:p>
    <w:p>
      <w:pPr>
        <w:pStyle w:val="Standard"/>
        <w:spacing w:lineRule="auto" w:line="240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 xml:space="preserve">10.1. В целях надлежащего исполнения Сторонами обязательств по настоящему договору заказчик даёт своё согласие на обработку Исполнителем персональных данных, а именно на совершение действий, предусмотренных п. 3 ст. 3 Федерального закона от 27.07.2006 № 152-ФЗ «О персональных данных». Настоящее согласие даётся на период до истечения сроков хранения соответствующей информации или документов, содержащих указанную информацию, определяемых в соответствии с законодательством Российской Федерации и действует со дня подписания настоящего договора до дня отзыва в письменной форме.  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10.2. В случаях, не предусмотренных настоящим договором, Стороны руководствуются действующим гражданским законодательством Российской Федерации.</w:t>
      </w:r>
    </w:p>
    <w:p>
      <w:pPr>
        <w:pStyle w:val="Standard"/>
        <w:spacing w:lineRule="auto" w:line="240"/>
        <w:ind w:firstLine="709"/>
        <w:jc w:val="both"/>
        <w:rPr/>
      </w:pPr>
      <w:r>
        <w:rPr>
          <w:rFonts w:ascii="Times New Roman" w:hAnsi="Times New Roman"/>
          <w:sz w:val="24"/>
          <w:szCs w:val="24"/>
        </w:rPr>
        <w:t>10.3. Настоящий договор составлен в двух подлинных экземплярах, один экземпляр находится у Исполнителя, а второй у Заказчика.</w:t>
      </w:r>
    </w:p>
    <w:p>
      <w:pPr>
        <w:pStyle w:val="Standard"/>
        <w:tabs>
          <w:tab w:val="clear" w:pos="709"/>
          <w:tab w:val="left" w:pos="142" w:leader="none"/>
        </w:tabs>
        <w:spacing w:lineRule="auto" w:line="240"/>
        <w:rPr>
          <w:rFonts w:ascii="Times New Roman" w:hAnsi="Times New Roman" w:eastAsia="MS Mincho"/>
          <w:b/>
          <w:b/>
          <w:sz w:val="24"/>
          <w:szCs w:val="24"/>
        </w:rPr>
      </w:pPr>
      <w:r>
        <w:rPr>
          <w:rFonts w:eastAsia="MS Mincho" w:ascii="Times New Roman" w:hAnsi="Times New Roman"/>
          <w:b/>
          <w:sz w:val="24"/>
          <w:szCs w:val="24"/>
        </w:rPr>
      </w:r>
    </w:p>
    <w:p>
      <w:pPr>
        <w:pStyle w:val="Standard"/>
        <w:tabs>
          <w:tab w:val="clear" w:pos="709"/>
          <w:tab w:val="left" w:pos="142" w:leader="none"/>
        </w:tabs>
        <w:spacing w:lineRule="auto" w:line="240"/>
        <w:rPr/>
      </w:pPr>
      <w:r>
        <w:rPr>
          <w:rFonts w:eastAsia="MS Mincho" w:ascii="Times New Roman" w:hAnsi="Times New Roman"/>
          <w:b/>
          <w:sz w:val="24"/>
          <w:szCs w:val="24"/>
        </w:rPr>
        <w:t>11. Адреса и реквизиты сторон</w:t>
      </w:r>
    </w:p>
    <w:p>
      <w:pPr>
        <w:pStyle w:val="Standard"/>
        <w:tabs>
          <w:tab w:val="clear" w:pos="709"/>
          <w:tab w:val="left" w:pos="142" w:leader="none"/>
        </w:tabs>
        <w:spacing w:lineRule="auto" w:line="240"/>
        <w:rPr>
          <w:rFonts w:ascii="Times New Roman" w:hAnsi="Times New Roman" w:eastAsia="MS Mincho"/>
          <w:b/>
          <w:b/>
          <w:sz w:val="24"/>
          <w:szCs w:val="24"/>
        </w:rPr>
      </w:pPr>
      <w:r>
        <w:rPr>
          <w:rFonts w:eastAsia="MS Mincho" w:ascii="Times New Roman" w:hAnsi="Times New Roman"/>
          <w:b/>
          <w:sz w:val="24"/>
          <w:szCs w:val="24"/>
        </w:rPr>
      </w:r>
    </w:p>
    <w:p>
      <w:pPr>
        <w:pStyle w:val="Standard"/>
        <w:spacing w:lineRule="auto" w:line="240"/>
        <w:ind w:hanging="0"/>
        <w:jc w:val="both"/>
        <w:rPr/>
      </w:pPr>
      <w:r>
        <w:rPr>
          <w:rFonts w:eastAsia="MS Mincho" w:ascii="Times New Roman" w:hAnsi="Times New Roman"/>
          <w:b/>
          <w:sz w:val="24"/>
          <w:szCs w:val="24"/>
        </w:rPr>
        <w:t>Исполнитель:</w:t>
      </w:r>
      <w:r>
        <w:rPr>
          <w:rFonts w:eastAsia="MS Mincho" w:ascii="Times New Roman" w:hAnsi="Times New Roman"/>
          <w:sz w:val="24"/>
          <w:szCs w:val="24"/>
        </w:rPr>
        <w:t xml:space="preserve"> Федеральное государственное казенное учреждение «Управление вневедомственной охраны войск национальной гвардии Российской Федерации по Красноярскому краю» (краткое наименование: ФГКУ «УВО ВНГ России по Красноярскому краю») в лице УВО по г. Красноярску – филиала ФГКУ «УВО ВНГ России по Красноярскому краю», юридический и фактический адрес юридического лица: 660059, Красноярский край, г. Красноярск, ул. Семафорная, д. 437 </w:t>
      </w:r>
      <w:r>
        <w:rPr>
          <w:rFonts w:eastAsia="MS Mincho" w:ascii="Times New Roman" w:hAnsi="Times New Roman"/>
          <w:sz w:val="24"/>
          <w:szCs w:val="24"/>
          <w:u w:val="single"/>
        </w:rPr>
        <w:t xml:space="preserve">ИНН </w:t>
      </w:r>
      <w:r>
        <w:rPr>
          <w:rFonts w:eastAsia="MS Mincho" w:ascii="Times New Roman" w:hAnsi="Times New Roman"/>
          <w:color w:val="000000"/>
          <w:sz w:val="24"/>
          <w:szCs w:val="24"/>
          <w:u w:val="single"/>
        </w:rPr>
        <w:t>2466253723</w:t>
      </w:r>
      <w:r>
        <w:rPr>
          <w:rFonts w:eastAsia="MS Mincho" w:ascii="Times New Roman" w:hAnsi="Times New Roman"/>
          <w:sz w:val="24"/>
          <w:szCs w:val="24"/>
        </w:rPr>
        <w:t xml:space="preserve">, КПП 246443002, ОКФС 12, ОКОПФ 30002, ОКОГУ 1319818, ОКТМО 04701000, ОГРН 1122468044830, ОКПО 08670697 Казначейский счет: 03100643000000011900, Единый казначейский счет: 40102810245370000011, Банк: </w:t>
      </w:r>
      <w:r>
        <w:rPr>
          <w:rFonts w:eastAsia="MS Mincho" w:ascii="Times New Roman" w:hAnsi="Times New Roman"/>
          <w:color w:val="000000"/>
          <w:sz w:val="24"/>
          <w:szCs w:val="24"/>
        </w:rPr>
        <w:t>ОТДЕЛЕНИЕ КРАСНОЯРСК  БАНКА РОССИИ// УФК по Красноярскому краю г. Красноярск</w:t>
      </w:r>
      <w:r>
        <w:rPr>
          <w:rFonts w:eastAsia="MS Mincho" w:ascii="Times New Roman" w:hAnsi="Times New Roman"/>
          <w:sz w:val="24"/>
          <w:szCs w:val="24"/>
        </w:rPr>
        <w:t>, К/с: нет, БИК: 010407105 Получатель: УФК по Красноярскому краю (УВО по г. Красноярску - филиал ФГКУ «УВО ВНГ России по Красноярскому краю», л/с 04191D31600), КБК 18011301081017000130.</w:t>
      </w:r>
      <w:r>
        <w:rPr>
          <w:rFonts w:ascii="Times New Roman" w:hAnsi="Times New Roman"/>
          <w:sz w:val="24"/>
          <w:szCs w:val="24"/>
        </w:rPr>
        <w:tab/>
      </w:r>
    </w:p>
    <w:p>
      <w:pPr>
        <w:pStyle w:val="Standard"/>
        <w:spacing w:lineRule="auto" w:line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andard"/>
        <w:spacing w:lineRule="auto" w:line="240"/>
        <w:jc w:val="both"/>
        <w:rPr/>
      </w:pPr>
      <w:r>
        <w:rPr>
          <w:rFonts w:ascii="Times New Roman" w:hAnsi="Times New Roman"/>
          <w:b/>
          <w:sz w:val="24"/>
          <w:szCs w:val="24"/>
        </w:rPr>
        <w:t>Заказчик</w:t>
      </w:r>
      <w:r>
        <w:rPr>
          <w:rFonts w:ascii="Times New Roman" w:hAnsi="Times New Roman"/>
          <w:b/>
          <w:sz w:val="24"/>
          <w:szCs w:val="24"/>
          <w:u w:val="none"/>
        </w:rPr>
        <w:t>:________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4"/>
          <w:szCs w:val="24"/>
          <w:u w:val="single"/>
          <w:lang w:val="ru-RU" w:eastAsia="ru-RU" w:bidi="ar-SA"/>
        </w:rPr>
        <w:t>Иванов Иван Иванович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4"/>
          <w:szCs w:val="24"/>
          <w:u w:val="none"/>
          <w:lang w:val="ru-RU" w:eastAsia="ru-RU" w:bidi="ar-SA"/>
        </w:rPr>
        <w:t>__________________</w:t>
      </w:r>
      <w:r>
        <w:rPr>
          <w:rFonts w:ascii="Times New Roman" w:hAnsi="Times New Roman"/>
          <w:sz w:val="24"/>
          <w:szCs w:val="24"/>
          <w:u w:val="none"/>
        </w:rPr>
        <w:t>___________</w:t>
      </w:r>
      <w:r>
        <w:rPr>
          <w:rFonts w:ascii="Times New Roman" w:hAnsi="Times New Roman"/>
          <w:b/>
          <w:sz w:val="24"/>
          <w:szCs w:val="24"/>
          <w:u w:val="none"/>
        </w:rPr>
        <w:t>___</w:t>
      </w:r>
      <w:r>
        <w:rPr>
          <w:rFonts w:ascii="Times New Roman" w:hAnsi="Times New Roman"/>
          <w:sz w:val="24"/>
          <w:szCs w:val="24"/>
          <w:u w:val="none"/>
        </w:rPr>
        <w:t>___</w:t>
      </w:r>
    </w:p>
    <w:p>
      <w:pPr>
        <w:pStyle w:val="Standard"/>
        <w:spacing w:lineRule="auto" w:line="240"/>
        <w:jc w:val="both"/>
        <w:rPr/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</w:t>
      </w:r>
      <w:r>
        <w:rPr>
          <w:rFonts w:ascii="Times New Roman" w:hAnsi="Times New Roman"/>
          <w:sz w:val="24"/>
          <w:szCs w:val="24"/>
        </w:rPr>
        <w:t>(Фамилия Имя Отчество)</w:t>
      </w:r>
    </w:p>
    <w:p>
      <w:pPr>
        <w:pStyle w:val="Standard"/>
        <w:spacing w:lineRule="auto" w:line="240"/>
        <w:jc w:val="both"/>
        <w:rPr/>
      </w:pPr>
      <w:r>
        <w:rPr>
          <w:rFonts w:ascii="Times New Roman" w:hAnsi="Times New Roman"/>
          <w:sz w:val="24"/>
          <w:szCs w:val="24"/>
        </w:rPr>
        <w:t xml:space="preserve">Паспорт: </w:t>
      </w:r>
      <w:r>
        <w:rPr>
          <w:rFonts w:eastAsia="Times New Roman" w:cs="Times New Roman" w:ascii="Times New Roman" w:hAnsi="Times New Roman"/>
          <w:kern w:val="0"/>
          <w:sz w:val="24"/>
          <w:szCs w:val="24"/>
          <w:u w:val="single"/>
        </w:rPr>
        <w:t xml:space="preserve">№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u w:val="single"/>
          <w:lang w:val="ru-RU" w:eastAsia="ru-RU" w:bidi="ar-SA"/>
        </w:rPr>
        <w:t>0000</w:t>
      </w:r>
      <w:r>
        <w:rPr>
          <w:rFonts w:eastAsia="Times New Roman" w:cs="Times New Roman" w:ascii="Times New Roman" w:hAnsi="Times New Roman"/>
          <w:kern w:val="0"/>
          <w:sz w:val="24"/>
          <w:szCs w:val="24"/>
          <w:u w:val="single"/>
        </w:rPr>
        <w:t xml:space="preserve"> серия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u w:val="single"/>
          <w:lang w:val="ru-RU" w:eastAsia="ru-RU" w:bidi="ar-SA"/>
        </w:rPr>
        <w:t>000000</w:t>
      </w:r>
      <w:r>
        <w:rPr>
          <w:rFonts w:eastAsia="Times New Roman" w:cs="Times New Roman" w:ascii="Times New Roman" w:hAnsi="Times New Roman"/>
          <w:kern w:val="0"/>
          <w:sz w:val="24"/>
          <w:szCs w:val="24"/>
          <w:u w:val="single"/>
        </w:rPr>
        <w:t xml:space="preserve">, выданного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u w:val="single"/>
          <w:lang w:val="ru-RU" w:eastAsia="ru-RU" w:bidi="ar-SA"/>
        </w:rPr>
        <w:t>ГУ МВД России по Красноярскому краю</w:t>
      </w:r>
      <w:r>
        <w:rPr>
          <w:rFonts w:eastAsia="Times New Roman" w:cs="Times New Roman" w:ascii="Times New Roman" w:hAnsi="Times New Roman"/>
          <w:kern w:val="0"/>
          <w:sz w:val="24"/>
          <w:szCs w:val="24"/>
          <w:u w:val="single"/>
        </w:rPr>
        <w:t xml:space="preserve">, дата выдачи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u w:val="single"/>
          <w:lang w:val="ru-RU" w:eastAsia="ru-RU" w:bidi="ar-SA"/>
        </w:rPr>
        <w:t>00.00.0000,</w:t>
      </w:r>
      <w:r>
        <w:rPr>
          <w:rFonts w:eastAsia="Times New Roman" w:cs="Times New Roman" w:ascii="Times New Roman" w:hAnsi="Times New Roman"/>
          <w:kern w:val="0"/>
          <w:sz w:val="24"/>
          <w:szCs w:val="24"/>
          <w:u w:val="single"/>
        </w:rPr>
        <w:t xml:space="preserve"> код подразделения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u w:val="single"/>
          <w:lang w:val="ru-RU" w:eastAsia="ru-RU" w:bidi="ar-SA"/>
        </w:rPr>
        <w:t>000-000.</w:t>
      </w:r>
      <w:r>
        <w:rPr>
          <w:rFonts w:ascii="Times New Roman" w:hAnsi="Times New Roman"/>
          <w:sz w:val="24"/>
          <w:szCs w:val="24"/>
        </w:rPr>
        <w:t xml:space="preserve"> Дата рождения 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u w:val="single"/>
          <w:lang w:val="ru-RU" w:eastAsia="ru-RU" w:bidi="ar-SA"/>
        </w:rPr>
        <w:t>00.00.0000</w:t>
      </w:r>
      <w:r>
        <w:rPr>
          <w:rFonts w:ascii="Times New Roman" w:hAnsi="Times New Roman"/>
          <w:sz w:val="24"/>
          <w:szCs w:val="24"/>
        </w:rPr>
        <w:t xml:space="preserve">, место регистрации: 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u w:val="single"/>
          <w:lang w:val="ru-RU" w:eastAsia="ru-RU" w:bidi="ar-SA"/>
        </w:rPr>
        <w:t>Красноярский край, г. Красноярск, ул. Светлова, д. 00 кв. 000</w:t>
      </w:r>
      <w:r>
        <w:rPr>
          <w:rFonts w:ascii="Times New Roman" w:hAnsi="Times New Roman"/>
          <w:sz w:val="24"/>
          <w:szCs w:val="24"/>
          <w:u w:val="single"/>
        </w:rPr>
        <w:t>.</w:t>
      </w:r>
    </w:p>
    <w:p>
      <w:pPr>
        <w:pStyle w:val="Standard"/>
        <w:spacing w:lineRule="auto" w:line="240"/>
        <w:jc w:val="left"/>
        <w:rPr/>
      </w:pPr>
      <w:r>
        <w:rPr>
          <w:rFonts w:eastAsia="Times New Roman" w:cs="Times New Roman" w:ascii="Times New Roman" w:hAnsi="Times New Roman"/>
          <w:kern w:val="0"/>
          <w:sz w:val="24"/>
          <w:szCs w:val="24"/>
          <w:u w:val="single"/>
        </w:rPr>
        <w:t xml:space="preserve">фактическое место проживания: </w:t>
      </w:r>
      <w:r>
        <w:rPr>
          <w:rFonts w:eastAsia="Source Han Sans CN Regular" w:cs="Lohit Devanagari" w:ascii="Times New Roman" w:hAnsi="Times New Roman"/>
          <w:color w:val="000000"/>
          <w:kern w:val="2"/>
          <w:sz w:val="24"/>
          <w:szCs w:val="24"/>
          <w:u w:val="single"/>
          <w:lang w:val="ru-RU" w:eastAsia="ru-RU" w:bidi="ar-SA"/>
        </w:rPr>
        <w:t xml:space="preserve"> Красноярский край, г. Красноярск, ул. Светлова, д. 00 кв. 000.</w:t>
      </w:r>
    </w:p>
    <w:p>
      <w:pPr>
        <w:pStyle w:val="Standard"/>
        <w:spacing w:lineRule="auto" w:line="240"/>
        <w:jc w:val="left"/>
        <w:rPr>
          <w:rFonts w:ascii="Times New Roman" w:hAnsi="Times New Roman" w:eastAsia="Source Han Sans CN Regular" w:cs="Lohit Devanagari"/>
          <w:color w:val="auto"/>
          <w:kern w:val="2"/>
          <w:sz w:val="24"/>
          <w:szCs w:val="24"/>
          <w:u w:val="single"/>
          <w:lang w:val="ru-RU" w:eastAsia="ru-RU" w:bidi="ar-SA"/>
        </w:rPr>
      </w:pPr>
      <w:r>
        <w:rPr>
          <w:rFonts w:eastAsia="Source Han Sans CN Regular" w:cs="Lohit Devanagari" w:ascii="Times New Roman" w:hAnsi="Times New Roman"/>
          <w:color w:val="auto"/>
          <w:kern w:val="2"/>
          <w:sz w:val="24"/>
          <w:szCs w:val="24"/>
          <w:u w:val="single"/>
          <w:lang w:val="ru-RU" w:eastAsia="ru-RU" w:bidi="ar-SA"/>
        </w:rPr>
      </w:r>
    </w:p>
    <w:p>
      <w:pPr>
        <w:pStyle w:val="Standard"/>
        <w:spacing w:lineRule="auto" w:line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Style w:val="affff1"/>
        <w:tblW w:w="1042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210"/>
        <w:gridCol w:w="5210"/>
      </w:tblGrid>
      <w:tr>
        <w:trPr/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andard"/>
              <w:spacing w:lineRule="auto" w:line="240"/>
              <w:jc w:val="left"/>
              <w:rPr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«Исполнитель»</w:t>
            </w:r>
          </w:p>
          <w:p>
            <w:pPr>
              <w:pStyle w:val="Standard"/>
              <w:spacing w:lineRule="auto" w:line="240"/>
              <w:jc w:val="both"/>
              <w:rPr>
                <w:b/>
                <w:b/>
                <w:bCs/>
              </w:rPr>
            </w:pPr>
            <w:r>
              <w:rPr>
                <w:rFonts w:eastAsia="Source Han Sans CN Regular" w:cs="Lohit Devanagari" w:ascii="Times New Roman" w:hAnsi="Times New Roman"/>
                <w:b/>
                <w:bCs/>
                <w:color w:val="000000"/>
                <w:kern w:val="2"/>
                <w:sz w:val="24"/>
                <w:szCs w:val="24"/>
                <w:lang w:val="ru-RU" w:eastAsia="ru-RU" w:bidi="ar-SA"/>
              </w:rPr>
              <w:t>Н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ачальник</w:t>
            </w:r>
          </w:p>
          <w:p>
            <w:pPr>
              <w:pStyle w:val="Standard"/>
              <w:spacing w:lineRule="auto" w:line="240"/>
              <w:jc w:val="both"/>
              <w:rPr>
                <w:rFonts w:ascii="Times New Roman" w:hAnsi="Times New Roman"/>
                <w:b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</w:r>
          </w:p>
          <w:p>
            <w:pPr>
              <w:pStyle w:val="Standard"/>
              <w:spacing w:lineRule="auto" w:line="240"/>
              <w:jc w:val="both"/>
              <w:rPr>
                <w:b w:val="false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__________________/</w:t>
            </w:r>
            <w:r>
              <w:rPr>
                <w:rFonts w:eastAsia="Source Han Sans CN Regular" w:cs="Lohit Devanagari" w:ascii="Times New Roman" w:hAnsi="Times New Roman"/>
                <w:b w:val="false"/>
                <w:bCs w:val="false"/>
                <w:color w:val="000000"/>
                <w:kern w:val="2"/>
                <w:sz w:val="24"/>
                <w:szCs w:val="24"/>
                <w:lang w:val="ru-RU" w:eastAsia="ru-RU" w:bidi="ar-SA"/>
              </w:rPr>
              <w:t>А.Б. Савицкий</w:t>
            </w: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/</w:t>
            </w:r>
          </w:p>
        </w:tc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andard"/>
              <w:spacing w:lineRule="auto" w:line="240"/>
              <w:jc w:val="both"/>
              <w:rPr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«Заказчик»</w:t>
            </w:r>
          </w:p>
          <w:p>
            <w:pPr>
              <w:pStyle w:val="Standard"/>
              <w:spacing w:lineRule="auto" w:line="240"/>
              <w:jc w:val="both"/>
              <w:rPr>
                <w:rFonts w:ascii="Times New Roman" w:hAnsi="Times New Roman"/>
                <w:b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</w:r>
          </w:p>
          <w:p>
            <w:pPr>
              <w:pStyle w:val="Standard"/>
              <w:spacing w:lineRule="auto" w:line="240"/>
              <w:jc w:val="both"/>
              <w:rPr>
                <w:rFonts w:ascii="Times New Roman" w:hAnsi="Times New Roman"/>
                <w:b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</w:r>
          </w:p>
          <w:p>
            <w:pPr>
              <w:pStyle w:val="Standard"/>
              <w:spacing w:lineRule="auto" w:line="240"/>
              <w:jc w:val="both"/>
              <w:rPr>
                <w:b w:val="false"/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________________/__</w:t>
            </w:r>
            <w:r>
              <w:rPr>
                <w:rFonts w:eastAsia="Source Han Sans CN Regular" w:cs="Lohit Devanagari" w:ascii="Times New Roman" w:hAnsi="Times New Roman"/>
                <w:b w:val="false"/>
                <w:bCs w:val="false"/>
                <w:color w:val="000000"/>
                <w:kern w:val="2"/>
                <w:sz w:val="24"/>
                <w:szCs w:val="24"/>
                <w:u w:val="single"/>
                <w:lang w:val="ru-RU" w:eastAsia="ru-RU" w:bidi="ar-SA"/>
              </w:rPr>
              <w:t>И.И. Иванов</w:t>
            </w:r>
            <w:r>
              <w:rPr>
                <w:rFonts w:eastAsia="Source Han Sans CN Regular" w:cs="Lohit Devanagari" w:ascii="Times New Roman" w:hAnsi="Times New Roman"/>
                <w:b w:val="false"/>
                <w:bCs w:val="false"/>
                <w:color w:val="000000"/>
                <w:kern w:val="2"/>
                <w:sz w:val="24"/>
                <w:szCs w:val="24"/>
                <w:u w:val="none"/>
                <w:lang w:val="ru-RU" w:eastAsia="ru-RU" w:bidi="ar-SA"/>
              </w:rPr>
              <w:t>_/</w:t>
            </w:r>
          </w:p>
        </w:tc>
      </w:tr>
    </w:tbl>
    <w:p>
      <w:pPr>
        <w:pStyle w:val="Standard"/>
        <w:spacing w:lineRule="auto" w:line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andard"/>
        <w:spacing w:lineRule="auto" w:line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ectPr>
          <w:headerReference w:type="default" r:id="rId2"/>
          <w:footerReference w:type="default" r:id="rId3"/>
          <w:type w:val="nextPage"/>
          <w:pgSz w:w="11906" w:h="16838"/>
          <w:pgMar w:left="1250" w:right="856" w:header="983" w:top="1153" w:footer="805" w:bottom="1078" w:gutter="0"/>
          <w:pgNumType w:fmt="decimal"/>
          <w:formProt w:val="false"/>
          <w:textDirection w:val="lrTb"/>
          <w:docGrid w:type="default" w:linePitch="100" w:charSpace="0"/>
        </w:sectPr>
        <w:pStyle w:val="Standard"/>
        <w:spacing w:lineRule="auto" w:line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P3"/>
        <w:spacing w:before="0" w:after="0"/>
        <w:ind w:left="5556" w:right="0" w:hanging="0"/>
        <w:jc w:val="both"/>
        <w:rPr>
          <w:rFonts w:ascii="Times New Roman" w:hAnsi="Times New Roman"/>
          <w:sz w:val="24"/>
          <w:szCs w:val="24"/>
        </w:rPr>
      </w:pPr>
      <w:r>
        <w:rPr/>
        <w:t>Приложение</w:t>
      </w:r>
    </w:p>
    <w:p>
      <w:pPr>
        <w:pStyle w:val="P3"/>
        <w:spacing w:before="0" w:after="0"/>
        <w:ind w:left="5556" w:right="0" w:hanging="0"/>
        <w:rPr>
          <w:rFonts w:ascii="Times New Roman" w:hAnsi="Times New Roman"/>
          <w:sz w:val="24"/>
          <w:szCs w:val="24"/>
        </w:rPr>
      </w:pPr>
      <w:r>
        <w:rPr/>
        <w:t>к договору __________ФГКУ «УВО ВНГ России по Красноярскому краю»</w:t>
      </w:r>
    </w:p>
    <w:p>
      <w:pPr>
        <w:pStyle w:val="P3"/>
        <w:spacing w:before="0" w:after="0"/>
        <w:ind w:left="5556" w:right="0" w:hanging="0"/>
        <w:rPr>
          <w:rFonts w:ascii="Times New Roman" w:hAnsi="Times New Roman"/>
          <w:sz w:val="24"/>
          <w:szCs w:val="24"/>
        </w:rPr>
      </w:pPr>
      <w:r>
        <w:rPr/>
        <w:t xml:space="preserve">от </w:t>
      </w:r>
      <w:r>
        <w:rPr>
          <w:rFonts w:eastAsia="Times New Roman" w:cs="Times New Roman"/>
          <w:color w:val="auto"/>
          <w:sz w:val="24"/>
          <w:szCs w:val="24"/>
          <w:lang w:val="ru-RU" w:eastAsia="zh-CN" w:bidi="ar-SA"/>
        </w:rPr>
        <w:t>«__»</w:t>
      </w:r>
      <w:r>
        <w:rPr/>
        <w:t>.__________ г. № ______________</w:t>
      </w:r>
    </w:p>
    <w:p>
      <w:pPr>
        <w:pStyle w:val="P3"/>
        <w:spacing w:before="0" w:after="0"/>
        <w:ind w:left="0" w:right="0" w:firstLine="720"/>
        <w:jc w:val="center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P3"/>
        <w:spacing w:before="0" w:after="0"/>
        <w:ind w:left="0" w:right="0" w:firstLine="720"/>
        <w:jc w:val="center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P3"/>
        <w:spacing w:before="0" w:after="0"/>
        <w:jc w:val="center"/>
        <w:rPr>
          <w:sz w:val="28"/>
          <w:szCs w:val="28"/>
        </w:rPr>
      </w:pPr>
      <w:r>
        <w:rPr>
          <w:sz w:val="28"/>
          <w:szCs w:val="28"/>
        </w:rPr>
        <w:t>Расчет стоимости услуг охраны</w:t>
      </w:r>
    </w:p>
    <w:p>
      <w:pPr>
        <w:pStyle w:val="P3"/>
        <w:spacing w:before="0" w:after="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9951" w:type="dxa"/>
        <w:jc w:val="left"/>
        <w:tblInd w:w="-19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2"/>
        <w:gridCol w:w="2393"/>
        <w:gridCol w:w="2392"/>
        <w:gridCol w:w="2773"/>
      </w:tblGrid>
      <w:tr>
        <w:trPr/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P3"/>
              <w:spacing w:before="0" w:after="0"/>
              <w:jc w:val="center"/>
              <w:rPr>
                <w:b/>
                <w:b/>
              </w:rPr>
            </w:pPr>
            <w:r>
              <w:rPr>
                <w:b/>
              </w:rPr>
              <w:t>Модель, калибр, серия, номер, год выпуска оружия (боеприпасов)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P3"/>
              <w:spacing w:before="0" w:after="0"/>
              <w:jc w:val="center"/>
              <w:rPr>
                <w:b/>
                <w:b/>
              </w:rPr>
            </w:pPr>
            <w:r>
              <w:rPr>
                <w:b/>
              </w:rPr>
              <w:t>Количество гражданского оружия (боеприпасов), ед.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P3"/>
              <w:spacing w:before="0" w:after="0"/>
              <w:jc w:val="center"/>
              <w:rPr>
                <w:b/>
                <w:b/>
              </w:rPr>
            </w:pPr>
            <w:r>
              <w:rPr>
                <w:b/>
              </w:rPr>
              <w:t>Стоимость</w:t>
            </w:r>
          </w:p>
          <w:p>
            <w:pPr>
              <w:pStyle w:val="P3"/>
              <w:spacing w:before="0" w:after="0"/>
              <w:jc w:val="center"/>
              <w:rPr>
                <w:b/>
                <w:b/>
              </w:rPr>
            </w:pPr>
            <w:r>
              <w:rPr>
                <w:b/>
              </w:rPr>
              <w:t>руб./ед. в месяц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P3"/>
              <w:spacing w:before="0" w:after="0"/>
              <w:jc w:val="center"/>
              <w:rPr>
                <w:b/>
                <w:b/>
              </w:rPr>
            </w:pPr>
            <w:r>
              <w:rPr>
                <w:b/>
              </w:rPr>
              <w:t>Итого цена</w:t>
            </w:r>
          </w:p>
          <w:p>
            <w:pPr>
              <w:pStyle w:val="P3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</w:rPr>
              <w:t>руб. с _________ г. по ____________ г.</w:t>
            </w:r>
          </w:p>
        </w:tc>
      </w:tr>
      <w:tr>
        <w:trPr/>
        <w:tc>
          <w:tcPr>
            <w:tcW w:w="23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P3"/>
              <w:spacing w:before="0" w:after="0"/>
              <w:jc w:val="center"/>
              <w:rPr>
                <w:rFonts w:eastAsia="Times New Roman" w:cs="Times New Roman"/>
                <w:b/>
                <w:b/>
                <w:bCs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4"/>
                <w:szCs w:val="24"/>
                <w:lang w:val="ru-RU" w:eastAsia="zh-CN" w:bidi="ar-SA"/>
              </w:rPr>
              <w:t>МЦ 21-12, к-12/70 №971406, 1997 г.в.</w:t>
            </w:r>
          </w:p>
        </w:tc>
        <w:tc>
          <w:tcPr>
            <w:tcW w:w="239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P3"/>
              <w:spacing w:before="0" w:after="0"/>
              <w:jc w:val="center"/>
              <w:rPr>
                <w:b/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92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P3"/>
              <w:spacing w:before="0" w:after="0"/>
              <w:jc w:val="center"/>
              <w:rPr>
                <w:b/>
                <w:b/>
              </w:rPr>
            </w:pPr>
            <w:r>
              <w:rPr>
                <w:b/>
              </w:rPr>
              <w:t>_____</w:t>
            </w:r>
          </w:p>
        </w:tc>
        <w:tc>
          <w:tcPr>
            <w:tcW w:w="277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P3"/>
              <w:spacing w:before="0" w:after="0"/>
              <w:jc w:val="center"/>
              <w:rPr>
                <w:rFonts w:eastAsia="Times New Roman" w:cs="Times New Roman"/>
                <w:b/>
                <w:b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/>
                <w:b/>
                <w:color w:val="auto"/>
                <w:sz w:val="24"/>
                <w:szCs w:val="24"/>
                <w:lang w:val="ru-RU" w:eastAsia="zh-CN" w:bidi="ar-SA"/>
              </w:rPr>
              <w:t>_____</w:t>
            </w:r>
          </w:p>
        </w:tc>
      </w:tr>
      <w:tr>
        <w:trPr/>
        <w:tc>
          <w:tcPr>
            <w:tcW w:w="23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P3"/>
              <w:snapToGrid w:val="false"/>
              <w:spacing w:before="0" w:after="0"/>
              <w:jc w:val="center"/>
              <w:rPr>
                <w:rFonts w:eastAsia="Times New Roman" w:cs="Times New Roman"/>
                <w:b/>
                <w:b/>
                <w:bCs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4"/>
                <w:szCs w:val="24"/>
                <w:lang w:val="ru-RU" w:eastAsia="zh-CN" w:bidi="ar-SA"/>
              </w:rPr>
              <w:t>Патроны</w:t>
            </w:r>
          </w:p>
          <w:p>
            <w:pPr>
              <w:pStyle w:val="P3"/>
              <w:snapToGrid w:val="false"/>
              <w:spacing w:before="0" w:after="0"/>
              <w:jc w:val="center"/>
              <w:rPr>
                <w:rFonts w:eastAsia="Times New Roman" w:cs="Times New Roman"/>
                <w:b/>
                <w:b/>
                <w:bCs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4"/>
                <w:szCs w:val="24"/>
                <w:lang w:val="ru-RU" w:eastAsia="zh-CN" w:bidi="ar-SA"/>
              </w:rPr>
            </w:r>
          </w:p>
          <w:p>
            <w:pPr>
              <w:pStyle w:val="P3"/>
              <w:snapToGrid w:val="false"/>
              <w:spacing w:before="0" w:after="0"/>
              <w:jc w:val="center"/>
              <w:rPr>
                <w:rFonts w:eastAsia="Times New Roman" w:cs="Times New Roman"/>
                <w:b/>
                <w:b/>
                <w:bCs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4"/>
                <w:szCs w:val="24"/>
                <w:lang w:val="ru-RU" w:eastAsia="zh-CN" w:bidi="ar-SA"/>
              </w:rPr>
            </w:r>
          </w:p>
        </w:tc>
        <w:tc>
          <w:tcPr>
            <w:tcW w:w="239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P3"/>
              <w:snapToGrid w:val="false"/>
              <w:spacing w:before="0" w:after="0"/>
              <w:jc w:val="center"/>
              <w:rPr>
                <w:rFonts w:eastAsia="Times New Roman" w:cs="Times New Roman"/>
                <w:b/>
                <w:b/>
                <w:bCs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4"/>
                <w:szCs w:val="24"/>
                <w:lang w:val="ru-RU" w:eastAsia="zh-CN" w:bidi="ar-SA"/>
              </w:rPr>
              <w:t>30</w:t>
            </w:r>
          </w:p>
        </w:tc>
        <w:tc>
          <w:tcPr>
            <w:tcW w:w="2392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P3"/>
              <w:snapToGrid w:val="false"/>
              <w:spacing w:before="0" w:after="0"/>
              <w:jc w:val="center"/>
              <w:rPr>
                <w:rFonts w:eastAsia="Times New Roman" w:cs="Times New Roman"/>
                <w:b/>
                <w:b/>
                <w:bCs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4"/>
                <w:szCs w:val="24"/>
                <w:lang w:val="ru-RU" w:eastAsia="zh-CN" w:bidi="ar-SA"/>
              </w:rPr>
            </w:r>
          </w:p>
        </w:tc>
        <w:tc>
          <w:tcPr>
            <w:tcW w:w="2773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P3"/>
              <w:snapToGrid w:val="false"/>
              <w:spacing w:before="0" w:after="0"/>
              <w:jc w:val="center"/>
              <w:rPr>
                <w:rFonts w:eastAsia="Times New Roman" w:cs="Times New Roman"/>
                <w:b/>
                <w:b/>
                <w:bCs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4"/>
                <w:szCs w:val="24"/>
                <w:lang w:val="ru-RU" w:eastAsia="zh-CN" w:bidi="ar-SA"/>
              </w:rPr>
            </w:r>
          </w:p>
        </w:tc>
      </w:tr>
      <w:tr>
        <w:trPr/>
        <w:tc>
          <w:tcPr>
            <w:tcW w:w="23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P3"/>
              <w:snapToGrid w:val="false"/>
              <w:spacing w:before="0" w:after="0"/>
              <w:jc w:val="center"/>
              <w:rPr>
                <w:rFonts w:eastAsia="Times New Roman" w:cs="Times New Roman"/>
                <w:b/>
                <w:b/>
                <w:bCs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4"/>
                <w:szCs w:val="24"/>
                <w:lang w:val="ru-RU" w:eastAsia="zh-CN" w:bidi="ar-SA"/>
              </w:rPr>
              <w:t>Чехол кожаный  зеленого цвета, б/н</w:t>
            </w:r>
          </w:p>
        </w:tc>
        <w:tc>
          <w:tcPr>
            <w:tcW w:w="239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P3"/>
              <w:snapToGrid w:val="false"/>
              <w:spacing w:before="0" w:after="0"/>
              <w:jc w:val="center"/>
              <w:rPr>
                <w:rFonts w:eastAsia="Times New Roman" w:cs="Times New Roman"/>
                <w:b/>
                <w:b/>
                <w:bCs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4"/>
                <w:szCs w:val="24"/>
                <w:lang w:val="ru-RU" w:eastAsia="zh-CN" w:bidi="ar-SA"/>
              </w:rPr>
              <w:t>1</w:t>
            </w:r>
          </w:p>
        </w:tc>
        <w:tc>
          <w:tcPr>
            <w:tcW w:w="2392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P3"/>
              <w:snapToGrid w:val="false"/>
              <w:spacing w:before="0" w:after="0"/>
              <w:jc w:val="center"/>
              <w:rPr>
                <w:rFonts w:eastAsia="Times New Roman" w:cs="Times New Roman"/>
                <w:b/>
                <w:b/>
                <w:bCs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4"/>
                <w:szCs w:val="24"/>
                <w:lang w:val="ru-RU" w:eastAsia="zh-CN" w:bidi="ar-SA"/>
              </w:rPr>
            </w:r>
          </w:p>
        </w:tc>
        <w:tc>
          <w:tcPr>
            <w:tcW w:w="2773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P3"/>
              <w:snapToGrid w:val="false"/>
              <w:spacing w:before="0" w:after="0"/>
              <w:jc w:val="center"/>
              <w:rPr>
                <w:rFonts w:eastAsia="Times New Roman" w:cs="Times New Roman"/>
                <w:b/>
                <w:b/>
                <w:bCs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4"/>
                <w:szCs w:val="24"/>
                <w:lang w:val="ru-RU" w:eastAsia="zh-CN" w:bidi="ar-SA"/>
              </w:rPr>
            </w:r>
          </w:p>
        </w:tc>
      </w:tr>
      <w:tr>
        <w:trPr/>
        <w:tc>
          <w:tcPr>
            <w:tcW w:w="23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P3"/>
              <w:spacing w:before="0" w:after="0"/>
              <w:jc w:val="center"/>
              <w:rPr>
                <w:rFonts w:eastAsia="Times New Roman" w:cs="Times New Roman"/>
                <w:b/>
                <w:b/>
                <w:bCs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/>
                <w:b/>
                <w:bCs/>
                <w:color w:val="auto"/>
                <w:sz w:val="24"/>
                <w:szCs w:val="24"/>
                <w:lang w:val="ru-RU" w:eastAsia="zh-CN" w:bidi="ar-SA"/>
              </w:rPr>
              <w:t>Итого:</w:t>
            </w:r>
          </w:p>
        </w:tc>
        <w:tc>
          <w:tcPr>
            <w:tcW w:w="239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P3"/>
              <w:spacing w:before="0" w:after="0"/>
              <w:jc w:val="center"/>
              <w:rPr>
                <w:rFonts w:ascii="Liberation Serif" w:hAnsi="Liberation Serif" w:eastAsia="Source Han Sans CN Regular" w:cs="Lohit Devanagari"/>
                <w:b/>
                <w:b/>
                <w:color w:val="auto"/>
                <w:kern w:val="2"/>
                <w:sz w:val="24"/>
                <w:szCs w:val="24"/>
                <w:lang w:val="ru-RU" w:eastAsia="ru-RU" w:bidi="ar-SA"/>
              </w:rPr>
            </w:pPr>
            <w:r>
              <w:rPr>
                <w:rFonts w:eastAsia="Source Han Sans CN Regular" w:cs="Lohit Devanagari"/>
                <w:b/>
                <w:color w:val="auto"/>
                <w:kern w:val="2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3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P3"/>
              <w:spacing w:before="0" w:after="0"/>
              <w:jc w:val="center"/>
              <w:rPr>
                <w:rFonts w:eastAsia="Times New Roman" w:cs="Times New Roman"/>
                <w:b/>
                <w:b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/>
                <w:b/>
                <w:color w:val="auto"/>
                <w:sz w:val="24"/>
                <w:szCs w:val="24"/>
                <w:lang w:val="ru-RU" w:eastAsia="zh-CN" w:bidi="ar-SA"/>
              </w:rPr>
              <w:t>______</w:t>
            </w:r>
          </w:p>
        </w:tc>
        <w:tc>
          <w:tcPr>
            <w:tcW w:w="27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P3"/>
              <w:spacing w:before="0" w:after="0"/>
              <w:jc w:val="center"/>
              <w:rPr>
                <w:rFonts w:eastAsia="Times New Roman" w:cs="Times New Roman"/>
                <w:b/>
                <w:b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/>
                <w:b/>
                <w:color w:val="auto"/>
                <w:sz w:val="24"/>
                <w:szCs w:val="24"/>
                <w:lang w:val="ru-RU" w:eastAsia="zh-CN" w:bidi="ar-SA"/>
              </w:rPr>
              <w:t>______</w:t>
            </w:r>
          </w:p>
        </w:tc>
      </w:tr>
    </w:tbl>
    <w:p>
      <w:pPr>
        <w:pStyle w:val="P3"/>
        <w:spacing w:before="0" w:after="0"/>
        <w:jc w:val="center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P3"/>
        <w:spacing w:before="0" w:after="0"/>
        <w:ind w:left="0" w:right="0" w:firstLine="72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15"/>
        <w:shd w:val="clear" w:fill="FFFFFF"/>
        <w:tabs>
          <w:tab w:val="clear" w:pos="709"/>
          <w:tab w:val="left" w:pos="9639" w:leader="none"/>
        </w:tabs>
        <w:bidi w:val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b/>
          <w:sz w:val="28"/>
          <w:szCs w:val="28"/>
        </w:rPr>
        <w:t>«Исполнитель»                                                   «Заказчик</w:t>
      </w:r>
      <w:r>
        <w:rPr>
          <w:sz w:val="28"/>
          <w:szCs w:val="28"/>
        </w:rPr>
        <w:t>»</w:t>
      </w:r>
    </w:p>
    <w:tbl>
      <w:tblPr>
        <w:tblW w:w="957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8"/>
        <w:gridCol w:w="4782"/>
      </w:tblGrid>
      <w:tr>
        <w:trPr>
          <w:trHeight w:val="1157" w:hRule="atLeast"/>
        </w:trPr>
        <w:tc>
          <w:tcPr>
            <w:tcW w:w="4788" w:type="dxa"/>
            <w:tcBorders/>
          </w:tcPr>
          <w:p>
            <w:pPr>
              <w:pStyle w:val="Normal"/>
              <w:snapToGrid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8"/>
                <w:szCs w:val="28"/>
              </w:rPr>
              <w:t>______________________</w:t>
            </w:r>
          </w:p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ФГКУ «УВО ВНГ России </w:t>
            </w:r>
          </w:p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Красноярскому краю»</w:t>
            </w:r>
          </w:p>
          <w:p>
            <w:pPr>
              <w:pStyle w:val="Normal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8"/>
                <w:szCs w:val="28"/>
              </w:rPr>
              <w:t>________________/ _____________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zh-CN" w:bidi="ar-SA"/>
              </w:rPr>
              <w:t xml:space="preserve"> </w:t>
            </w:r>
            <w:r>
              <w:rPr>
                <w:sz w:val="28"/>
                <w:szCs w:val="28"/>
              </w:rPr>
              <w:t>/</w:t>
            </w:r>
          </w:p>
        </w:tc>
        <w:tc>
          <w:tcPr>
            <w:tcW w:w="4782" w:type="dxa"/>
            <w:tcBorders/>
          </w:tcPr>
          <w:p>
            <w:pPr>
              <w:pStyle w:val="Normal"/>
              <w:snapToGrid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sz w:val="28"/>
                <w:szCs w:val="28"/>
              </w:rPr>
              <w:t>___________/ _____________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zh-CN" w:bidi="ar-SA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/</w:t>
            </w:r>
          </w:p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</w:tbl>
    <w:p>
      <w:pPr>
        <w:pStyle w:val="Normal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4"/>
          <w:szCs w:val="24"/>
        </w:rPr>
      </w:pPr>
      <w:r>
        <w:rPr/>
      </w:r>
    </w:p>
    <w:sectPr>
      <w:headerReference w:type="default" r:id="rId4"/>
      <w:footerReference w:type="default" r:id="rId5"/>
      <w:type w:val="nextPage"/>
      <w:pgSz w:w="11906" w:h="16838"/>
      <w:pgMar w:left="1134" w:right="567" w:header="0" w:top="890" w:footer="0" w:bottom="993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Mono">
    <w:altName w:val="Courier New"/>
    <w:charset w:val="01"/>
    <w:family w:val="swiss"/>
    <w:pitch w:val="default"/>
  </w:font>
  <w:font w:name="PT Astra Serif">
    <w:charset w:val="01"/>
    <w:family w:val="swiss"/>
    <w:pitch w:val="default"/>
  </w:font>
  <w:font w:name="Courier New">
    <w:charset w:val="01"/>
    <w:family w:val="swiss"/>
    <w:pitch w:val="default"/>
  </w:font>
  <w:font w:name="Times New Roman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49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46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/>
    </w:pPr>
    <w:r>
      <w:rPr/>
    </w:r>
  </w:p>
</w:hdr>
</file>

<file path=word/settings.xml><?xml version="1.0" encoding="utf-8"?>
<w:settings xmlns:w="http://schemas.openxmlformats.org/wordprocessingml/2006/main">
  <w:zoom w:percent="9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Cs w:val="24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d0a1e"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Source Han Sans CN Regular" w:cs="Lohit Devanagari"/>
      <w:color w:val="auto"/>
      <w:kern w:val="2"/>
      <w:sz w:val="24"/>
      <w:szCs w:val="24"/>
      <w:lang w:val="ru-RU" w:eastAsia="ru-RU" w:bidi="ar-SA"/>
    </w:rPr>
  </w:style>
  <w:style w:type="paragraph" w:styleId="1" w:customStyle="1">
    <w:name w:val="Heading 1"/>
    <w:basedOn w:val="Style28"/>
    <w:next w:val="13"/>
    <w:qFormat/>
    <w:rsid w:val="007d0a1e"/>
    <w:pPr>
      <w:outlineLvl w:val="0"/>
    </w:pPr>
    <w:rPr/>
  </w:style>
  <w:style w:type="paragraph" w:styleId="2" w:customStyle="1">
    <w:name w:val="Heading 2"/>
    <w:basedOn w:val="Style28"/>
    <w:next w:val="Textbody"/>
    <w:qFormat/>
    <w:rsid w:val="007d0a1e"/>
    <w:pPr>
      <w:outlineLvl w:val="1"/>
    </w:pPr>
    <w:rPr/>
  </w:style>
  <w:style w:type="paragraph" w:styleId="3" w:customStyle="1">
    <w:name w:val="Heading 3"/>
    <w:basedOn w:val="Style28"/>
    <w:next w:val="Textbody"/>
    <w:qFormat/>
    <w:rsid w:val="007d0a1e"/>
    <w:pPr>
      <w:outlineLvl w:val="2"/>
    </w:pPr>
    <w:rPr/>
  </w:style>
  <w:style w:type="paragraph" w:styleId="4" w:customStyle="1">
    <w:name w:val="Heading 4"/>
    <w:basedOn w:val="Style28"/>
    <w:next w:val="Textbody"/>
    <w:qFormat/>
    <w:rsid w:val="007d0a1e"/>
    <w:pPr>
      <w:outlineLvl w:val="3"/>
    </w:pPr>
    <w:rPr/>
  </w:style>
  <w:style w:type="paragraph" w:styleId="5" w:customStyle="1">
    <w:name w:val="Heading 5"/>
    <w:basedOn w:val="Style28"/>
    <w:next w:val="Textbody"/>
    <w:qFormat/>
    <w:rsid w:val="007d0a1e"/>
    <w:pPr>
      <w:outlineLvl w:val="4"/>
    </w:pPr>
    <w:rPr/>
  </w:style>
  <w:style w:type="paragraph" w:styleId="6" w:customStyle="1">
    <w:name w:val="Heading 6"/>
    <w:basedOn w:val="Style28"/>
    <w:next w:val="Textbody"/>
    <w:qFormat/>
    <w:rsid w:val="007d0a1e"/>
    <w:pPr>
      <w:outlineLvl w:val="5"/>
    </w:pPr>
    <w:rPr/>
  </w:style>
  <w:style w:type="paragraph" w:styleId="7" w:customStyle="1">
    <w:name w:val="Heading 7"/>
    <w:basedOn w:val="Style28"/>
    <w:next w:val="Textbody"/>
    <w:qFormat/>
    <w:rsid w:val="007d0a1e"/>
    <w:pPr>
      <w:outlineLvl w:val="6"/>
    </w:pPr>
    <w:rPr/>
  </w:style>
  <w:style w:type="paragraph" w:styleId="8" w:customStyle="1">
    <w:name w:val="Heading 8"/>
    <w:basedOn w:val="Style28"/>
    <w:next w:val="Textbody"/>
    <w:qFormat/>
    <w:rsid w:val="007d0a1e"/>
    <w:pPr>
      <w:outlineLvl w:val="7"/>
    </w:pPr>
    <w:rPr/>
  </w:style>
  <w:style w:type="paragraph" w:styleId="9" w:customStyle="1">
    <w:name w:val="Heading 9"/>
    <w:basedOn w:val="Style28"/>
    <w:next w:val="Textbody"/>
    <w:qFormat/>
    <w:rsid w:val="007d0a1e"/>
    <w:pPr>
      <w:outlineLvl w:val="8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5" w:customStyle="1">
    <w:name w:val="Символ нумерации"/>
    <w:qFormat/>
    <w:rsid w:val="007d0a1e"/>
    <w:rPr/>
  </w:style>
  <w:style w:type="character" w:styleId="Style6" w:customStyle="1">
    <w:name w:val="Маркеры списка"/>
    <w:qFormat/>
    <w:rsid w:val="007d0a1e"/>
    <w:rPr>
      <w:rFonts w:ascii="OpenSymbol" w:hAnsi="OpenSymbol" w:eastAsia="OpenSymbol" w:cs="OpenSymbol"/>
    </w:rPr>
  </w:style>
  <w:style w:type="character" w:styleId="Style7" w:customStyle="1">
    <w:name w:val="Символ сноски"/>
    <w:qFormat/>
    <w:rsid w:val="007d0a1e"/>
    <w:rPr/>
  </w:style>
  <w:style w:type="character" w:styleId="Style8" w:customStyle="1">
    <w:name w:val="Привязка сноски"/>
    <w:rsid w:val="007d0a1e"/>
    <w:rPr>
      <w:vertAlign w:val="superscript"/>
    </w:rPr>
  </w:style>
  <w:style w:type="character" w:styleId="Pagenumber">
    <w:name w:val="page number"/>
    <w:qFormat/>
    <w:rsid w:val="007d0a1e"/>
    <w:rPr/>
  </w:style>
  <w:style w:type="character" w:styleId="Style9" w:customStyle="1">
    <w:name w:val="Символы названия"/>
    <w:qFormat/>
    <w:rsid w:val="007d0a1e"/>
    <w:rPr/>
  </w:style>
  <w:style w:type="character" w:styleId="Style10" w:customStyle="1">
    <w:name w:val="Буквица"/>
    <w:qFormat/>
    <w:rsid w:val="007d0a1e"/>
    <w:rPr/>
  </w:style>
  <w:style w:type="character" w:styleId="Style11" w:customStyle="1">
    <w:name w:val="Интернет-ссылка"/>
    <w:qFormat/>
    <w:rsid w:val="007d0a1e"/>
    <w:rPr>
      <w:color w:val="000080"/>
      <w:u w:val="single"/>
    </w:rPr>
  </w:style>
  <w:style w:type="character" w:styleId="Style12" w:customStyle="1">
    <w:name w:val="Посещённая гиперссылка"/>
    <w:qFormat/>
    <w:rsid w:val="007d0a1e"/>
    <w:rPr>
      <w:color w:val="800000"/>
      <w:u w:val="single"/>
    </w:rPr>
  </w:style>
  <w:style w:type="character" w:styleId="Style13" w:customStyle="1">
    <w:name w:val="Заполнитель"/>
    <w:qFormat/>
    <w:rsid w:val="007d0a1e"/>
    <w:rPr>
      <w:smallCaps/>
      <w:color w:val="008080"/>
      <w:u w:val="dotted"/>
    </w:rPr>
  </w:style>
  <w:style w:type="character" w:styleId="Style14" w:customStyle="1">
    <w:name w:val="Ссылка указателя"/>
    <w:qFormat/>
    <w:rsid w:val="007d0a1e"/>
    <w:rPr/>
  </w:style>
  <w:style w:type="character" w:styleId="Style15" w:customStyle="1">
    <w:name w:val="Символ концевой сноски"/>
    <w:qFormat/>
    <w:rsid w:val="007d0a1e"/>
    <w:rPr/>
  </w:style>
  <w:style w:type="character" w:styleId="Linenumbering" w:customStyle="1">
    <w:name w:val="Line numbering"/>
    <w:qFormat/>
    <w:rsid w:val="007d0a1e"/>
    <w:rPr/>
  </w:style>
  <w:style w:type="character" w:styleId="Style16" w:customStyle="1">
    <w:name w:val="Основной элемент указателя"/>
    <w:qFormat/>
    <w:rsid w:val="007d0a1e"/>
    <w:rPr>
      <w:b/>
      <w:bCs/>
    </w:rPr>
  </w:style>
  <w:style w:type="character" w:styleId="Style17" w:customStyle="1">
    <w:name w:val="Привязка концевой сноски"/>
    <w:rsid w:val="007d0a1e"/>
    <w:rPr>
      <w:vertAlign w:val="superscript"/>
    </w:rPr>
  </w:style>
  <w:style w:type="character" w:styleId="Style18" w:customStyle="1">
    <w:name w:val="Фуригана"/>
    <w:qFormat/>
    <w:rsid w:val="007d0a1e"/>
    <w:rPr>
      <w:sz w:val="12"/>
      <w:szCs w:val="12"/>
      <w:u w:val="none"/>
      <w:em w:val="none"/>
    </w:rPr>
  </w:style>
  <w:style w:type="character" w:styleId="Style19" w:customStyle="1">
    <w:name w:val="Вертикальное направление символов"/>
    <w:qFormat/>
    <w:rsid w:val="007d0a1e"/>
    <w:rPr>
      <w:eastAsianLayout w:vert="true" w:vertCompress="true"/>
    </w:rPr>
  </w:style>
  <w:style w:type="character" w:styleId="Style20">
    <w:name w:val="Выделение"/>
    <w:qFormat/>
    <w:rsid w:val="007d0a1e"/>
    <w:rPr>
      <w:i/>
      <w:iCs/>
    </w:rPr>
  </w:style>
  <w:style w:type="character" w:styleId="11" w:customStyle="1">
    <w:name w:val="Цитата1"/>
    <w:qFormat/>
    <w:rsid w:val="007d0a1e"/>
    <w:rPr>
      <w:i/>
      <w:iCs/>
    </w:rPr>
  </w:style>
  <w:style w:type="character" w:styleId="Style21" w:customStyle="1">
    <w:name w:val="Выделение жирным"/>
    <w:qFormat/>
    <w:rsid w:val="007d0a1e"/>
    <w:rPr>
      <w:b/>
      <w:bCs/>
    </w:rPr>
  </w:style>
  <w:style w:type="character" w:styleId="Style22" w:customStyle="1">
    <w:name w:val="Исходный текст"/>
    <w:qFormat/>
    <w:rsid w:val="007d0a1e"/>
    <w:rPr>
      <w:rFonts w:ascii="Liberation Mono" w:hAnsi="Liberation Mono" w:eastAsia="Liberation Mono" w:cs="Liberation Mono"/>
      <w:sz w:val="21"/>
    </w:rPr>
  </w:style>
  <w:style w:type="character" w:styleId="Style23" w:customStyle="1">
    <w:name w:val="Пример"/>
    <w:qFormat/>
    <w:rsid w:val="007d0a1e"/>
    <w:rPr>
      <w:rFonts w:ascii="Liberation Mono" w:hAnsi="Liberation Mono" w:eastAsia="Liberation Mono" w:cs="Liberation Mono"/>
      <w:sz w:val="21"/>
    </w:rPr>
  </w:style>
  <w:style w:type="character" w:styleId="Style24" w:customStyle="1">
    <w:name w:val="Ввод пользователя"/>
    <w:qFormat/>
    <w:rsid w:val="007d0a1e"/>
    <w:rPr>
      <w:rFonts w:ascii="Liberation Mono" w:hAnsi="Liberation Mono" w:eastAsia="Liberation Mono" w:cs="Liberation Mono"/>
      <w:sz w:val="21"/>
    </w:rPr>
  </w:style>
  <w:style w:type="character" w:styleId="Style25" w:customStyle="1">
    <w:name w:val="Переменная"/>
    <w:qFormat/>
    <w:rsid w:val="007d0a1e"/>
    <w:rPr>
      <w:i/>
      <w:iCs/>
    </w:rPr>
  </w:style>
  <w:style w:type="character" w:styleId="Style26" w:customStyle="1">
    <w:name w:val="Определение"/>
    <w:qFormat/>
    <w:rsid w:val="007d0a1e"/>
    <w:rPr/>
  </w:style>
  <w:style w:type="character" w:styleId="Style27" w:customStyle="1">
    <w:name w:val="Непропорциональный текст"/>
    <w:qFormat/>
    <w:rsid w:val="007d0a1e"/>
    <w:rPr>
      <w:rFonts w:ascii="Liberation Mono" w:hAnsi="Liberation Mono" w:eastAsia="Liberation Mono" w:cs="Liberation Mono"/>
    </w:rPr>
  </w:style>
  <w:style w:type="character" w:styleId="Strong">
    <w:name w:val="Strong"/>
    <w:qFormat/>
    <w:rsid w:val="007d0a1e"/>
    <w:rPr>
      <w:b/>
      <w:bCs/>
    </w:rPr>
  </w:style>
  <w:style w:type="character" w:styleId="Annotationreference">
    <w:name w:val="annotation reference"/>
    <w:basedOn w:val="DefaultParagraphFont"/>
    <w:qFormat/>
    <w:rsid w:val="007d0a1e"/>
    <w:rPr>
      <w:sz w:val="16"/>
      <w:szCs w:val="16"/>
    </w:rPr>
  </w:style>
  <w:style w:type="paragraph" w:styleId="Style28" w:customStyle="1">
    <w:name w:val="Заголовок"/>
    <w:basedOn w:val="Standard"/>
    <w:next w:val="13"/>
    <w:qFormat/>
    <w:rsid w:val="007d0a1e"/>
    <w:pPr/>
    <w:rPr>
      <w:b/>
      <w:sz w:val="21"/>
    </w:rPr>
  </w:style>
  <w:style w:type="paragraph" w:styleId="Style29">
    <w:name w:val="Body Text"/>
    <w:basedOn w:val="Normal"/>
    <w:rsid w:val="007d0a1e"/>
    <w:pPr>
      <w:spacing w:lineRule="auto" w:line="276" w:before="0" w:after="140"/>
    </w:pPr>
    <w:rPr/>
  </w:style>
  <w:style w:type="paragraph" w:styleId="Style30">
    <w:name w:val="List"/>
    <w:basedOn w:val="Textbody"/>
    <w:rsid w:val="007d0a1e"/>
    <w:pPr/>
    <w:rPr>
      <w:sz w:val="21"/>
    </w:rPr>
  </w:style>
  <w:style w:type="paragraph" w:styleId="Style31" w:customStyle="1">
    <w:name w:val="Caption"/>
    <w:basedOn w:val="Normal"/>
    <w:qFormat/>
    <w:rsid w:val="007d0a1e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Style3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Indexheading">
    <w:name w:val="index heading"/>
    <w:basedOn w:val="Style28"/>
    <w:qFormat/>
    <w:rsid w:val="007d0a1e"/>
    <w:pPr/>
    <w:rPr/>
  </w:style>
  <w:style w:type="paragraph" w:styleId="12" w:customStyle="1">
    <w:name w:val="Указатель1"/>
    <w:basedOn w:val="Standard"/>
    <w:qFormat/>
    <w:rsid w:val="007d0a1e"/>
    <w:pPr>
      <w:jc w:val="left"/>
    </w:pPr>
    <w:rPr>
      <w:sz w:val="21"/>
    </w:rPr>
  </w:style>
  <w:style w:type="paragraph" w:styleId="Standard" w:customStyle="1">
    <w:name w:val="Standard"/>
    <w:qFormat/>
    <w:rsid w:val="007d0a1e"/>
    <w:pPr>
      <w:widowControl w:val="false"/>
      <w:suppressAutoHyphens w:val="true"/>
      <w:bidi w:val="0"/>
      <w:spacing w:before="0" w:after="0"/>
      <w:jc w:val="center"/>
      <w:textAlignment w:val="baseline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ru-RU" w:eastAsia="ru-RU" w:bidi="ar-SA"/>
    </w:rPr>
  </w:style>
  <w:style w:type="paragraph" w:styleId="Textbody" w:customStyle="1">
    <w:name w:val="Text body"/>
    <w:basedOn w:val="Standard"/>
    <w:qFormat/>
    <w:rsid w:val="007d0a1e"/>
    <w:pPr>
      <w:jc w:val="both"/>
    </w:pPr>
    <w:rPr/>
  </w:style>
  <w:style w:type="paragraph" w:styleId="Caption">
    <w:name w:val="caption"/>
    <w:basedOn w:val="Standard"/>
    <w:qFormat/>
    <w:rsid w:val="007d0a1e"/>
    <w:pPr/>
    <w:rPr/>
  </w:style>
  <w:style w:type="paragraph" w:styleId="Style33" w:customStyle="1">
    <w:name w:val="Блочная цитата"/>
    <w:basedOn w:val="Standard"/>
    <w:qFormat/>
    <w:rsid w:val="007d0a1e"/>
    <w:pPr/>
    <w:rPr/>
  </w:style>
  <w:style w:type="paragraph" w:styleId="Style34">
    <w:name w:val="Title"/>
    <w:basedOn w:val="Standard"/>
    <w:next w:val="13"/>
    <w:qFormat/>
    <w:rsid w:val="007d0a1e"/>
    <w:pPr>
      <w:spacing w:before="0" w:after="170"/>
    </w:pPr>
    <w:rPr>
      <w:b/>
      <w:sz w:val="21"/>
    </w:rPr>
  </w:style>
  <w:style w:type="paragraph" w:styleId="Style35">
    <w:name w:val="Subtitle"/>
    <w:basedOn w:val="Standard"/>
    <w:next w:val="13"/>
    <w:qFormat/>
    <w:rsid w:val="007d0a1e"/>
    <w:pPr>
      <w:ind w:left="709" w:hanging="0"/>
      <w:jc w:val="both"/>
    </w:pPr>
    <w:rPr>
      <w:b/>
      <w:sz w:val="21"/>
    </w:rPr>
  </w:style>
  <w:style w:type="paragraph" w:styleId="13" w:customStyle="1">
    <w:name w:val="Основной текст с отступом1"/>
    <w:basedOn w:val="Standard"/>
    <w:qFormat/>
    <w:rsid w:val="007d0a1e"/>
    <w:pPr>
      <w:ind w:firstLine="709"/>
      <w:jc w:val="both"/>
    </w:pPr>
    <w:rPr>
      <w:sz w:val="21"/>
    </w:rPr>
  </w:style>
  <w:style w:type="paragraph" w:styleId="Style36" w:customStyle="1">
    <w:name w:val="Обратный отступ"/>
    <w:basedOn w:val="Textbody"/>
    <w:qFormat/>
    <w:rsid w:val="007d0a1e"/>
    <w:pPr>
      <w:tabs>
        <w:tab w:val="clear" w:pos="709"/>
        <w:tab w:val="left" w:pos="0" w:leader="none"/>
      </w:tabs>
    </w:pPr>
    <w:rPr/>
  </w:style>
  <w:style w:type="paragraph" w:styleId="Textbodyindent" w:customStyle="1">
    <w:name w:val="Text body indent"/>
    <w:basedOn w:val="Textbody"/>
    <w:qFormat/>
    <w:rsid w:val="007d0a1e"/>
    <w:pPr/>
    <w:rPr/>
  </w:style>
  <w:style w:type="paragraph" w:styleId="Style37">
    <w:name w:val="Salutation"/>
    <w:basedOn w:val="Standard"/>
    <w:rsid w:val="007d0a1e"/>
    <w:pPr/>
    <w:rPr/>
  </w:style>
  <w:style w:type="paragraph" w:styleId="Style38">
    <w:name w:val="Signature"/>
    <w:basedOn w:val="Standard"/>
    <w:rsid w:val="007d0a1e"/>
    <w:pPr>
      <w:tabs>
        <w:tab w:val="clear" w:pos="709"/>
        <w:tab w:val="right" w:pos="31680" w:leader="none"/>
      </w:tabs>
      <w:jc w:val="left"/>
    </w:pPr>
    <w:rPr/>
  </w:style>
  <w:style w:type="paragraph" w:styleId="Style39" w:customStyle="1">
    <w:name w:val="Отступы"/>
    <w:basedOn w:val="Textbody"/>
    <w:qFormat/>
    <w:rsid w:val="007d0a1e"/>
    <w:pPr>
      <w:tabs>
        <w:tab w:val="clear" w:pos="709"/>
        <w:tab w:val="left" w:pos="0" w:leader="none"/>
      </w:tabs>
    </w:pPr>
    <w:rPr/>
  </w:style>
  <w:style w:type="paragraph" w:styleId="10" w:customStyle="1">
    <w:name w:val="Заголовок 10"/>
    <w:basedOn w:val="Style28"/>
    <w:next w:val="Textbody"/>
    <w:qFormat/>
    <w:rsid w:val="007d0a1e"/>
    <w:pPr/>
    <w:rPr/>
  </w:style>
  <w:style w:type="paragraph" w:styleId="14" w:customStyle="1">
    <w:name w:val="Начало нумерованного списка 1"/>
    <w:basedOn w:val="Style30"/>
    <w:next w:val="ListBullet4"/>
    <w:qFormat/>
    <w:rsid w:val="007d0a1e"/>
    <w:pPr/>
    <w:rPr/>
  </w:style>
  <w:style w:type="paragraph" w:styleId="ListBullet4">
    <w:name w:val="List Bullet 4"/>
    <w:basedOn w:val="Style30"/>
    <w:qFormat/>
    <w:rsid w:val="007d0a1e"/>
    <w:pPr/>
    <w:rPr/>
  </w:style>
  <w:style w:type="paragraph" w:styleId="15" w:customStyle="1">
    <w:name w:val="Конец нумерованного списка 1"/>
    <w:basedOn w:val="Style30"/>
    <w:next w:val="ListBullet4"/>
    <w:qFormat/>
    <w:rsid w:val="007d0a1e"/>
    <w:pPr/>
    <w:rPr/>
  </w:style>
  <w:style w:type="paragraph" w:styleId="16" w:customStyle="1">
    <w:name w:val="Продолжение нумерованного списка 1"/>
    <w:basedOn w:val="Style30"/>
    <w:qFormat/>
    <w:rsid w:val="007d0a1e"/>
    <w:pPr/>
    <w:rPr/>
  </w:style>
  <w:style w:type="paragraph" w:styleId="21" w:customStyle="1">
    <w:name w:val="Начало нумерованного списка 2"/>
    <w:basedOn w:val="Style30"/>
    <w:next w:val="211"/>
    <w:qFormat/>
    <w:rsid w:val="007d0a1e"/>
    <w:pPr/>
    <w:rPr/>
  </w:style>
  <w:style w:type="paragraph" w:styleId="211" w:customStyle="1">
    <w:name w:val="Нумерованный список 21"/>
    <w:basedOn w:val="Style30"/>
    <w:qFormat/>
    <w:rsid w:val="007d0a1e"/>
    <w:pPr/>
    <w:rPr/>
  </w:style>
  <w:style w:type="paragraph" w:styleId="22" w:customStyle="1">
    <w:name w:val="Конец нумерованного списка 2"/>
    <w:basedOn w:val="Style30"/>
    <w:next w:val="211"/>
    <w:qFormat/>
    <w:rsid w:val="007d0a1e"/>
    <w:pPr/>
    <w:rPr/>
  </w:style>
  <w:style w:type="paragraph" w:styleId="23" w:customStyle="1">
    <w:name w:val="Продолжение нумерованного списка 2"/>
    <w:basedOn w:val="Style30"/>
    <w:qFormat/>
    <w:rsid w:val="007d0a1e"/>
    <w:pPr/>
    <w:rPr/>
  </w:style>
  <w:style w:type="paragraph" w:styleId="31" w:customStyle="1">
    <w:name w:val="Начало нумерованного списка 3"/>
    <w:basedOn w:val="Style30"/>
    <w:next w:val="311"/>
    <w:qFormat/>
    <w:rsid w:val="007d0a1e"/>
    <w:pPr/>
    <w:rPr/>
  </w:style>
  <w:style w:type="paragraph" w:styleId="311" w:customStyle="1">
    <w:name w:val="Нумерованный список 31"/>
    <w:basedOn w:val="Style30"/>
    <w:qFormat/>
    <w:rsid w:val="007d0a1e"/>
    <w:pPr/>
    <w:rPr/>
  </w:style>
  <w:style w:type="paragraph" w:styleId="32" w:customStyle="1">
    <w:name w:val="Конец нумерованного списка 3"/>
    <w:basedOn w:val="Style30"/>
    <w:next w:val="311"/>
    <w:qFormat/>
    <w:rsid w:val="007d0a1e"/>
    <w:pPr/>
    <w:rPr/>
  </w:style>
  <w:style w:type="paragraph" w:styleId="33" w:customStyle="1">
    <w:name w:val="Продолжение нумерованного списка 3"/>
    <w:basedOn w:val="Style30"/>
    <w:qFormat/>
    <w:rsid w:val="007d0a1e"/>
    <w:pPr/>
    <w:rPr/>
  </w:style>
  <w:style w:type="paragraph" w:styleId="41" w:customStyle="1">
    <w:name w:val="Начало нумерованного списка 4"/>
    <w:basedOn w:val="Style30"/>
    <w:next w:val="411"/>
    <w:qFormat/>
    <w:rsid w:val="007d0a1e"/>
    <w:pPr/>
    <w:rPr/>
  </w:style>
  <w:style w:type="paragraph" w:styleId="411" w:customStyle="1">
    <w:name w:val="Нумерованный список 41"/>
    <w:basedOn w:val="Style30"/>
    <w:qFormat/>
    <w:rsid w:val="007d0a1e"/>
    <w:pPr/>
    <w:rPr/>
  </w:style>
  <w:style w:type="paragraph" w:styleId="42" w:customStyle="1">
    <w:name w:val="Конец нумерованного списка 4"/>
    <w:basedOn w:val="Style30"/>
    <w:next w:val="411"/>
    <w:qFormat/>
    <w:rsid w:val="007d0a1e"/>
    <w:pPr/>
    <w:rPr/>
  </w:style>
  <w:style w:type="paragraph" w:styleId="43" w:customStyle="1">
    <w:name w:val="Продолжение нумерованного списка 4"/>
    <w:basedOn w:val="Style30"/>
    <w:qFormat/>
    <w:rsid w:val="007d0a1e"/>
    <w:pPr/>
    <w:rPr/>
  </w:style>
  <w:style w:type="paragraph" w:styleId="51" w:customStyle="1">
    <w:name w:val="Начало нумерованного списка 5"/>
    <w:basedOn w:val="Style30"/>
    <w:next w:val="511"/>
    <w:qFormat/>
    <w:rsid w:val="007d0a1e"/>
    <w:pPr/>
    <w:rPr/>
  </w:style>
  <w:style w:type="paragraph" w:styleId="511" w:customStyle="1">
    <w:name w:val="Нумерованный список 51"/>
    <w:basedOn w:val="Style30"/>
    <w:qFormat/>
    <w:rsid w:val="007d0a1e"/>
    <w:pPr/>
    <w:rPr/>
  </w:style>
  <w:style w:type="paragraph" w:styleId="52" w:customStyle="1">
    <w:name w:val="Конец нумерованного списка 5"/>
    <w:basedOn w:val="Style30"/>
    <w:next w:val="511"/>
    <w:qFormat/>
    <w:rsid w:val="007d0a1e"/>
    <w:pPr/>
    <w:rPr/>
  </w:style>
  <w:style w:type="paragraph" w:styleId="53" w:customStyle="1">
    <w:name w:val="Продолжение нумерованного списка 5"/>
    <w:basedOn w:val="Style30"/>
    <w:qFormat/>
    <w:rsid w:val="007d0a1e"/>
    <w:pPr/>
    <w:rPr/>
  </w:style>
  <w:style w:type="paragraph" w:styleId="17" w:customStyle="1">
    <w:name w:val="Начало маркированного списка 1"/>
    <w:basedOn w:val="Style30"/>
    <w:next w:val="ListBullet3"/>
    <w:qFormat/>
    <w:rsid w:val="007d0a1e"/>
    <w:pPr/>
    <w:rPr/>
  </w:style>
  <w:style w:type="paragraph" w:styleId="ListBullet3">
    <w:name w:val="List Bullet 3"/>
    <w:basedOn w:val="Style30"/>
    <w:qFormat/>
    <w:rsid w:val="007d0a1e"/>
    <w:pPr/>
    <w:rPr/>
  </w:style>
  <w:style w:type="paragraph" w:styleId="18" w:customStyle="1">
    <w:name w:val="Конец маркированного списка 1"/>
    <w:basedOn w:val="Style30"/>
    <w:next w:val="ListBullet3"/>
    <w:qFormat/>
    <w:rsid w:val="007d0a1e"/>
    <w:pPr/>
    <w:rPr/>
  </w:style>
  <w:style w:type="paragraph" w:styleId="19" w:customStyle="1">
    <w:name w:val="Продолжение списка1"/>
    <w:basedOn w:val="Style30"/>
    <w:qFormat/>
    <w:rsid w:val="007d0a1e"/>
    <w:pPr/>
    <w:rPr/>
  </w:style>
  <w:style w:type="paragraph" w:styleId="24" w:customStyle="1">
    <w:name w:val="Начало маркированного списка 2"/>
    <w:basedOn w:val="Style30"/>
    <w:next w:val="ListBullet3"/>
    <w:qFormat/>
    <w:rsid w:val="007d0a1e"/>
    <w:pPr/>
    <w:rPr/>
  </w:style>
  <w:style w:type="paragraph" w:styleId="25" w:customStyle="1">
    <w:name w:val="Конец маркированного списка 2"/>
    <w:basedOn w:val="Style30"/>
    <w:next w:val="ListBullet3"/>
    <w:qFormat/>
    <w:rsid w:val="007d0a1e"/>
    <w:pPr/>
    <w:rPr/>
  </w:style>
  <w:style w:type="paragraph" w:styleId="212" w:customStyle="1">
    <w:name w:val="Продолжение списка 21"/>
    <w:basedOn w:val="Style30"/>
    <w:qFormat/>
    <w:rsid w:val="007d0a1e"/>
    <w:pPr/>
    <w:rPr/>
  </w:style>
  <w:style w:type="paragraph" w:styleId="34" w:customStyle="1">
    <w:name w:val="Начало маркированного списка 3"/>
    <w:basedOn w:val="Style30"/>
    <w:next w:val="ListBullet4"/>
    <w:qFormat/>
    <w:rsid w:val="007d0a1e"/>
    <w:pPr/>
    <w:rPr/>
  </w:style>
  <w:style w:type="paragraph" w:styleId="35" w:customStyle="1">
    <w:name w:val="Конец маркированного списка 3"/>
    <w:basedOn w:val="Style30"/>
    <w:next w:val="ListBullet4"/>
    <w:qFormat/>
    <w:rsid w:val="007d0a1e"/>
    <w:pPr/>
    <w:rPr/>
  </w:style>
  <w:style w:type="paragraph" w:styleId="312" w:customStyle="1">
    <w:name w:val="Продолжение списка 31"/>
    <w:basedOn w:val="Style30"/>
    <w:qFormat/>
    <w:rsid w:val="007d0a1e"/>
    <w:pPr/>
    <w:rPr/>
  </w:style>
  <w:style w:type="paragraph" w:styleId="44" w:customStyle="1">
    <w:name w:val="Начало маркированного списка 4"/>
    <w:basedOn w:val="Style30"/>
    <w:next w:val="ListBullet5"/>
    <w:qFormat/>
    <w:rsid w:val="007d0a1e"/>
    <w:pPr/>
    <w:rPr/>
  </w:style>
  <w:style w:type="paragraph" w:styleId="ListBullet5">
    <w:name w:val="List Bullet 5"/>
    <w:basedOn w:val="Style30"/>
    <w:qFormat/>
    <w:rsid w:val="007d0a1e"/>
    <w:pPr/>
    <w:rPr/>
  </w:style>
  <w:style w:type="paragraph" w:styleId="45" w:customStyle="1">
    <w:name w:val="Конец маркированного списка 4"/>
    <w:basedOn w:val="Style30"/>
    <w:next w:val="ListBullet5"/>
    <w:qFormat/>
    <w:rsid w:val="007d0a1e"/>
    <w:pPr/>
    <w:rPr/>
  </w:style>
  <w:style w:type="paragraph" w:styleId="412" w:customStyle="1">
    <w:name w:val="Продолжение списка 41"/>
    <w:basedOn w:val="Style30"/>
    <w:qFormat/>
    <w:rsid w:val="007d0a1e"/>
    <w:pPr/>
    <w:rPr/>
  </w:style>
  <w:style w:type="paragraph" w:styleId="54" w:customStyle="1">
    <w:name w:val="Начало маркированного списка 5"/>
    <w:basedOn w:val="Style30"/>
    <w:next w:val="ListNumber"/>
    <w:qFormat/>
    <w:rsid w:val="007d0a1e"/>
    <w:pPr/>
    <w:rPr/>
  </w:style>
  <w:style w:type="paragraph" w:styleId="ListNumber">
    <w:name w:val="List Number"/>
    <w:basedOn w:val="Style30"/>
    <w:qFormat/>
    <w:rsid w:val="007d0a1e"/>
    <w:pPr/>
    <w:rPr/>
  </w:style>
  <w:style w:type="paragraph" w:styleId="55" w:customStyle="1">
    <w:name w:val="Конец маркированного списка 5"/>
    <w:basedOn w:val="Style30"/>
    <w:next w:val="ListNumber"/>
    <w:qFormat/>
    <w:rsid w:val="007d0a1e"/>
    <w:pPr/>
    <w:rPr/>
  </w:style>
  <w:style w:type="paragraph" w:styleId="512" w:customStyle="1">
    <w:name w:val="Продолжение списка 51"/>
    <w:basedOn w:val="Style30"/>
    <w:qFormat/>
    <w:rsid w:val="007d0a1e"/>
    <w:pPr/>
    <w:rPr/>
  </w:style>
  <w:style w:type="paragraph" w:styleId="Index1">
    <w:name w:val="index 1"/>
    <w:basedOn w:val="12"/>
    <w:qFormat/>
    <w:rsid w:val="007d0a1e"/>
    <w:pPr/>
    <w:rPr/>
  </w:style>
  <w:style w:type="paragraph" w:styleId="Index2">
    <w:name w:val="index 2"/>
    <w:basedOn w:val="12"/>
    <w:qFormat/>
    <w:rsid w:val="007d0a1e"/>
    <w:pPr/>
    <w:rPr/>
  </w:style>
  <w:style w:type="paragraph" w:styleId="Index3">
    <w:name w:val="index 3"/>
    <w:basedOn w:val="12"/>
    <w:qFormat/>
    <w:rsid w:val="007d0a1e"/>
    <w:pPr/>
    <w:rPr/>
  </w:style>
  <w:style w:type="paragraph" w:styleId="Style40" w:customStyle="1">
    <w:name w:val="Разделитель предметного указателя"/>
    <w:basedOn w:val="12"/>
    <w:qFormat/>
    <w:rsid w:val="007d0a1e"/>
    <w:pPr/>
    <w:rPr/>
  </w:style>
  <w:style w:type="paragraph" w:styleId="ContentsHeading" w:customStyle="1">
    <w:name w:val="Contents Heading"/>
    <w:basedOn w:val="Style28"/>
    <w:next w:val="Contents1"/>
    <w:qFormat/>
    <w:rsid w:val="007d0a1e"/>
    <w:pPr/>
    <w:rPr/>
  </w:style>
  <w:style w:type="paragraph" w:styleId="Contents1" w:customStyle="1">
    <w:name w:val="Contents 1"/>
    <w:basedOn w:val="12"/>
    <w:qFormat/>
    <w:rsid w:val="007d0a1e"/>
    <w:pPr>
      <w:tabs>
        <w:tab w:val="clear" w:pos="709"/>
        <w:tab w:val="right" w:pos="9638" w:leader="dot"/>
      </w:tabs>
    </w:pPr>
    <w:rPr/>
  </w:style>
  <w:style w:type="paragraph" w:styleId="Contents2" w:customStyle="1">
    <w:name w:val="Contents 2"/>
    <w:basedOn w:val="12"/>
    <w:qFormat/>
    <w:rsid w:val="007d0a1e"/>
    <w:pPr>
      <w:tabs>
        <w:tab w:val="clear" w:pos="709"/>
        <w:tab w:val="right" w:pos="9355" w:leader="dot"/>
      </w:tabs>
    </w:pPr>
    <w:rPr/>
  </w:style>
  <w:style w:type="paragraph" w:styleId="Contents3" w:customStyle="1">
    <w:name w:val="Contents 3"/>
    <w:basedOn w:val="12"/>
    <w:qFormat/>
    <w:rsid w:val="007d0a1e"/>
    <w:pPr>
      <w:tabs>
        <w:tab w:val="clear" w:pos="709"/>
        <w:tab w:val="right" w:pos="9072" w:leader="dot"/>
      </w:tabs>
    </w:pPr>
    <w:rPr/>
  </w:style>
  <w:style w:type="paragraph" w:styleId="Contents4" w:customStyle="1">
    <w:name w:val="Contents 4"/>
    <w:basedOn w:val="12"/>
    <w:qFormat/>
    <w:rsid w:val="007d0a1e"/>
    <w:pPr>
      <w:tabs>
        <w:tab w:val="clear" w:pos="709"/>
        <w:tab w:val="right" w:pos="8789" w:leader="dot"/>
      </w:tabs>
    </w:pPr>
    <w:rPr/>
  </w:style>
  <w:style w:type="paragraph" w:styleId="Contents5" w:customStyle="1">
    <w:name w:val="Contents 5"/>
    <w:basedOn w:val="12"/>
    <w:qFormat/>
    <w:rsid w:val="007d0a1e"/>
    <w:pPr>
      <w:tabs>
        <w:tab w:val="clear" w:pos="709"/>
        <w:tab w:val="right" w:pos="8506" w:leader="dot"/>
      </w:tabs>
    </w:pPr>
    <w:rPr/>
  </w:style>
  <w:style w:type="paragraph" w:styleId="Style41" w:customStyle="1">
    <w:name w:val="Index Heading"/>
    <w:basedOn w:val="Style28"/>
    <w:rsid w:val="007d0a1e"/>
    <w:pPr/>
    <w:rPr/>
  </w:style>
  <w:style w:type="paragraph" w:styleId="Style42" w:customStyle="1">
    <w:name w:val="Заголовок указателей пользователя"/>
    <w:basedOn w:val="Style28"/>
    <w:qFormat/>
    <w:rsid w:val="007d0a1e"/>
    <w:pPr/>
    <w:rPr/>
  </w:style>
  <w:style w:type="paragraph" w:styleId="110" w:customStyle="1">
    <w:name w:val="Указатель пользователя 1"/>
    <w:basedOn w:val="12"/>
    <w:qFormat/>
    <w:rsid w:val="007d0a1e"/>
    <w:pPr>
      <w:tabs>
        <w:tab w:val="clear" w:pos="709"/>
        <w:tab w:val="right" w:pos="9638" w:leader="dot"/>
      </w:tabs>
    </w:pPr>
    <w:rPr/>
  </w:style>
  <w:style w:type="paragraph" w:styleId="26" w:customStyle="1">
    <w:name w:val="Указатель пользователя 2"/>
    <w:basedOn w:val="12"/>
    <w:qFormat/>
    <w:rsid w:val="007d0a1e"/>
    <w:pPr>
      <w:tabs>
        <w:tab w:val="clear" w:pos="709"/>
        <w:tab w:val="right" w:pos="9355" w:leader="dot"/>
      </w:tabs>
    </w:pPr>
    <w:rPr/>
  </w:style>
  <w:style w:type="paragraph" w:styleId="36" w:customStyle="1">
    <w:name w:val="Указатель пользователя 3"/>
    <w:basedOn w:val="12"/>
    <w:qFormat/>
    <w:rsid w:val="007d0a1e"/>
    <w:pPr>
      <w:tabs>
        <w:tab w:val="clear" w:pos="709"/>
        <w:tab w:val="right" w:pos="9072" w:leader="dot"/>
      </w:tabs>
    </w:pPr>
    <w:rPr/>
  </w:style>
  <w:style w:type="paragraph" w:styleId="46" w:customStyle="1">
    <w:name w:val="Указатель пользователя 4"/>
    <w:basedOn w:val="12"/>
    <w:qFormat/>
    <w:rsid w:val="007d0a1e"/>
    <w:pPr>
      <w:tabs>
        <w:tab w:val="clear" w:pos="709"/>
        <w:tab w:val="right" w:pos="8789" w:leader="dot"/>
      </w:tabs>
    </w:pPr>
    <w:rPr/>
  </w:style>
  <w:style w:type="paragraph" w:styleId="56" w:customStyle="1">
    <w:name w:val="Указатель пользователя 5"/>
    <w:basedOn w:val="12"/>
    <w:qFormat/>
    <w:rsid w:val="007d0a1e"/>
    <w:pPr>
      <w:tabs>
        <w:tab w:val="clear" w:pos="709"/>
        <w:tab w:val="right" w:pos="8506" w:leader="dot"/>
      </w:tabs>
    </w:pPr>
    <w:rPr/>
  </w:style>
  <w:style w:type="paragraph" w:styleId="Contents6" w:customStyle="1">
    <w:name w:val="Contents 6"/>
    <w:basedOn w:val="12"/>
    <w:qFormat/>
    <w:rsid w:val="007d0a1e"/>
    <w:pPr>
      <w:tabs>
        <w:tab w:val="clear" w:pos="709"/>
        <w:tab w:val="right" w:pos="8223" w:leader="dot"/>
      </w:tabs>
    </w:pPr>
    <w:rPr/>
  </w:style>
  <w:style w:type="paragraph" w:styleId="Contents7" w:customStyle="1">
    <w:name w:val="Contents 7"/>
    <w:basedOn w:val="12"/>
    <w:qFormat/>
    <w:rsid w:val="007d0a1e"/>
    <w:pPr>
      <w:tabs>
        <w:tab w:val="clear" w:pos="709"/>
        <w:tab w:val="right" w:pos="7940" w:leader="dot"/>
      </w:tabs>
    </w:pPr>
    <w:rPr/>
  </w:style>
  <w:style w:type="paragraph" w:styleId="Contents8" w:customStyle="1">
    <w:name w:val="Contents 8"/>
    <w:basedOn w:val="12"/>
    <w:qFormat/>
    <w:rsid w:val="007d0a1e"/>
    <w:pPr>
      <w:tabs>
        <w:tab w:val="clear" w:pos="709"/>
        <w:tab w:val="right" w:pos="7657" w:leader="dot"/>
      </w:tabs>
    </w:pPr>
    <w:rPr/>
  </w:style>
  <w:style w:type="paragraph" w:styleId="Contents9" w:customStyle="1">
    <w:name w:val="Contents 9"/>
    <w:basedOn w:val="12"/>
    <w:qFormat/>
    <w:rsid w:val="007d0a1e"/>
    <w:pPr>
      <w:tabs>
        <w:tab w:val="clear" w:pos="709"/>
        <w:tab w:val="right" w:pos="7374" w:leader="dot"/>
      </w:tabs>
    </w:pPr>
    <w:rPr/>
  </w:style>
  <w:style w:type="paragraph" w:styleId="101" w:customStyle="1">
    <w:name w:val="Оглавление 10"/>
    <w:basedOn w:val="12"/>
    <w:qFormat/>
    <w:rsid w:val="007d0a1e"/>
    <w:pPr>
      <w:tabs>
        <w:tab w:val="clear" w:pos="709"/>
        <w:tab w:val="right" w:pos="7091" w:leader="dot"/>
      </w:tabs>
    </w:pPr>
    <w:rPr/>
  </w:style>
  <w:style w:type="paragraph" w:styleId="IllustrationIndex1" w:customStyle="1">
    <w:name w:val="Illustration Index 1"/>
    <w:basedOn w:val="12"/>
    <w:qFormat/>
    <w:rsid w:val="007d0a1e"/>
    <w:pPr>
      <w:tabs>
        <w:tab w:val="clear" w:pos="709"/>
        <w:tab w:val="right" w:pos="9638" w:leader="dot"/>
      </w:tabs>
    </w:pPr>
    <w:rPr/>
  </w:style>
  <w:style w:type="paragraph" w:styleId="Style43" w:customStyle="1">
    <w:name w:val="Заголовок списка объектов"/>
    <w:basedOn w:val="Style28"/>
    <w:qFormat/>
    <w:rsid w:val="007d0a1e"/>
    <w:pPr/>
    <w:rPr/>
  </w:style>
  <w:style w:type="paragraph" w:styleId="111" w:customStyle="1">
    <w:name w:val="Список объектов 1"/>
    <w:basedOn w:val="12"/>
    <w:qFormat/>
    <w:rsid w:val="007d0a1e"/>
    <w:pPr>
      <w:tabs>
        <w:tab w:val="clear" w:pos="709"/>
        <w:tab w:val="right" w:pos="9638" w:leader="dot"/>
      </w:tabs>
    </w:pPr>
    <w:rPr/>
  </w:style>
  <w:style w:type="paragraph" w:styleId="Style44" w:customStyle="1">
    <w:name w:val="Заголовок списка таблиц"/>
    <w:basedOn w:val="Style28"/>
    <w:qFormat/>
    <w:rsid w:val="007d0a1e"/>
    <w:pPr/>
    <w:rPr/>
  </w:style>
  <w:style w:type="paragraph" w:styleId="112" w:customStyle="1">
    <w:name w:val="Список таблиц 1"/>
    <w:basedOn w:val="12"/>
    <w:qFormat/>
    <w:rsid w:val="007d0a1e"/>
    <w:pPr>
      <w:tabs>
        <w:tab w:val="clear" w:pos="709"/>
        <w:tab w:val="right" w:pos="9638" w:leader="dot"/>
      </w:tabs>
    </w:pPr>
    <w:rPr/>
  </w:style>
  <w:style w:type="paragraph" w:styleId="TableofAuthorities" w:customStyle="1">
    <w:name w:val="Table of Authorities"/>
    <w:basedOn w:val="Style28"/>
    <w:qFormat/>
    <w:rsid w:val="007d0a1e"/>
    <w:pPr/>
    <w:rPr/>
  </w:style>
  <w:style w:type="paragraph" w:styleId="113" w:customStyle="1">
    <w:name w:val="Библиография 1"/>
    <w:basedOn w:val="12"/>
    <w:qFormat/>
    <w:rsid w:val="007d0a1e"/>
    <w:pPr>
      <w:tabs>
        <w:tab w:val="clear" w:pos="709"/>
        <w:tab w:val="right" w:pos="9638" w:leader="dot"/>
      </w:tabs>
    </w:pPr>
    <w:rPr/>
  </w:style>
  <w:style w:type="paragraph" w:styleId="61" w:customStyle="1">
    <w:name w:val="Указатель пользователя 6"/>
    <w:basedOn w:val="12"/>
    <w:qFormat/>
    <w:rsid w:val="007d0a1e"/>
    <w:pPr>
      <w:tabs>
        <w:tab w:val="clear" w:pos="709"/>
        <w:tab w:val="right" w:pos="8223" w:leader="dot"/>
      </w:tabs>
    </w:pPr>
    <w:rPr/>
  </w:style>
  <w:style w:type="paragraph" w:styleId="71" w:customStyle="1">
    <w:name w:val="Указатель пользователя 7"/>
    <w:basedOn w:val="12"/>
    <w:qFormat/>
    <w:rsid w:val="007d0a1e"/>
    <w:pPr>
      <w:tabs>
        <w:tab w:val="clear" w:pos="709"/>
        <w:tab w:val="right" w:pos="7940" w:leader="dot"/>
      </w:tabs>
    </w:pPr>
    <w:rPr/>
  </w:style>
  <w:style w:type="paragraph" w:styleId="81" w:customStyle="1">
    <w:name w:val="Указатель пользователя 8"/>
    <w:basedOn w:val="12"/>
    <w:qFormat/>
    <w:rsid w:val="007d0a1e"/>
    <w:pPr>
      <w:tabs>
        <w:tab w:val="clear" w:pos="709"/>
        <w:tab w:val="right" w:pos="7657" w:leader="dot"/>
      </w:tabs>
    </w:pPr>
    <w:rPr/>
  </w:style>
  <w:style w:type="paragraph" w:styleId="91" w:customStyle="1">
    <w:name w:val="Указатель пользователя 9"/>
    <w:basedOn w:val="12"/>
    <w:qFormat/>
    <w:rsid w:val="007d0a1e"/>
    <w:pPr>
      <w:tabs>
        <w:tab w:val="clear" w:pos="709"/>
        <w:tab w:val="right" w:pos="7374" w:leader="dot"/>
      </w:tabs>
    </w:pPr>
    <w:rPr/>
  </w:style>
  <w:style w:type="paragraph" w:styleId="102" w:customStyle="1">
    <w:name w:val="Указатель пользователя 10"/>
    <w:basedOn w:val="12"/>
    <w:qFormat/>
    <w:rsid w:val="007d0a1e"/>
    <w:pPr>
      <w:tabs>
        <w:tab w:val="clear" w:pos="709"/>
        <w:tab w:val="right" w:pos="7091" w:leader="dot"/>
      </w:tabs>
    </w:pPr>
    <w:rPr/>
  </w:style>
  <w:style w:type="paragraph" w:styleId="Style45" w:customStyle="1">
    <w:name w:val="Верхний и нижний колонтитулы"/>
    <w:basedOn w:val="Standard"/>
    <w:qFormat/>
    <w:rsid w:val="007d0a1e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46" w:customStyle="1">
    <w:name w:val="Header"/>
    <w:basedOn w:val="Standard"/>
    <w:rsid w:val="007d0a1e"/>
    <w:pPr>
      <w:tabs>
        <w:tab w:val="clear" w:pos="709"/>
        <w:tab w:val="center" w:pos="4819" w:leader="none"/>
        <w:tab w:val="right" w:pos="9638" w:leader="none"/>
      </w:tabs>
    </w:pPr>
    <w:rPr>
      <w:sz w:val="21"/>
    </w:rPr>
  </w:style>
  <w:style w:type="paragraph" w:styleId="Style47" w:customStyle="1">
    <w:name w:val="Верхний колонтитул слева"/>
    <w:basedOn w:val="Standard"/>
    <w:qFormat/>
    <w:rsid w:val="007d0a1e"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48" w:customStyle="1">
    <w:name w:val="Верхний колонтитул справа"/>
    <w:basedOn w:val="Standard"/>
    <w:qFormat/>
    <w:rsid w:val="007d0a1e"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49" w:customStyle="1">
    <w:name w:val="Footer"/>
    <w:basedOn w:val="Standard"/>
    <w:rsid w:val="007d0a1e"/>
    <w:pPr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50" w:customStyle="1">
    <w:name w:val="Нижний колонтитул слева"/>
    <w:basedOn w:val="Standard"/>
    <w:qFormat/>
    <w:rsid w:val="007d0a1e"/>
    <w:pPr>
      <w:tabs>
        <w:tab w:val="clear" w:pos="709"/>
        <w:tab w:val="center" w:pos="4819" w:leader="none"/>
        <w:tab w:val="right" w:pos="9638" w:leader="none"/>
      </w:tabs>
      <w:jc w:val="left"/>
    </w:pPr>
    <w:rPr>
      <w:sz w:val="21"/>
    </w:rPr>
  </w:style>
  <w:style w:type="paragraph" w:styleId="Style51" w:customStyle="1">
    <w:name w:val="Нижний колонтитул справа"/>
    <w:basedOn w:val="Standard"/>
    <w:qFormat/>
    <w:rsid w:val="007d0a1e"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2" w:customStyle="1">
    <w:name w:val="Содержимое таблицы"/>
    <w:basedOn w:val="Standard"/>
    <w:qFormat/>
    <w:rsid w:val="007d0a1e"/>
    <w:pPr/>
    <w:rPr/>
  </w:style>
  <w:style w:type="paragraph" w:styleId="Style53" w:customStyle="1">
    <w:name w:val="Заголовок таблицы"/>
    <w:basedOn w:val="Style52"/>
    <w:qFormat/>
    <w:rsid w:val="007d0a1e"/>
    <w:pPr/>
    <w:rPr>
      <w:b/>
      <w:sz w:val="21"/>
    </w:rPr>
  </w:style>
  <w:style w:type="paragraph" w:styleId="Style54" w:customStyle="1">
    <w:name w:val="Иллюстрация"/>
    <w:basedOn w:val="Caption"/>
    <w:qFormat/>
    <w:rsid w:val="007d0a1e"/>
    <w:pPr/>
    <w:rPr/>
  </w:style>
  <w:style w:type="paragraph" w:styleId="Style55" w:customStyle="1">
    <w:name w:val="Таблица"/>
    <w:basedOn w:val="Caption"/>
    <w:qFormat/>
    <w:rsid w:val="007d0a1e"/>
    <w:pPr/>
    <w:rPr/>
  </w:style>
  <w:style w:type="paragraph" w:styleId="114" w:customStyle="1">
    <w:name w:val="Текст1"/>
    <w:basedOn w:val="Caption"/>
    <w:qFormat/>
    <w:rsid w:val="007d0a1e"/>
    <w:pPr/>
    <w:rPr/>
  </w:style>
  <w:style w:type="paragraph" w:styleId="Style56" w:customStyle="1">
    <w:name w:val="Содержимое врезки"/>
    <w:basedOn w:val="Standard"/>
    <w:qFormat/>
    <w:rsid w:val="007d0a1e"/>
    <w:pPr/>
    <w:rPr/>
  </w:style>
  <w:style w:type="paragraph" w:styleId="Footnote" w:customStyle="1">
    <w:name w:val="Footnote"/>
    <w:basedOn w:val="Standard"/>
    <w:qFormat/>
    <w:rsid w:val="007d0a1e"/>
    <w:pPr>
      <w:jc w:val="left"/>
    </w:pPr>
    <w:rPr/>
  </w:style>
  <w:style w:type="paragraph" w:styleId="Addressee" w:customStyle="1">
    <w:name w:val="Addressee"/>
    <w:basedOn w:val="Standard"/>
    <w:qFormat/>
    <w:rsid w:val="007d0a1e"/>
    <w:pPr/>
    <w:rPr/>
  </w:style>
  <w:style w:type="paragraph" w:styleId="Sender" w:customStyle="1">
    <w:name w:val="Sender"/>
    <w:basedOn w:val="Standard"/>
    <w:qFormat/>
    <w:rsid w:val="007d0a1e"/>
    <w:pPr/>
    <w:rPr/>
  </w:style>
  <w:style w:type="paragraph" w:styleId="Endnote" w:customStyle="1">
    <w:name w:val="Endnote"/>
    <w:basedOn w:val="Standard"/>
    <w:qFormat/>
    <w:rsid w:val="007d0a1e"/>
    <w:pPr/>
    <w:rPr/>
  </w:style>
  <w:style w:type="paragraph" w:styleId="TableofFigures" w:customStyle="1">
    <w:name w:val="Table of Figures"/>
    <w:basedOn w:val="Caption"/>
    <w:qFormat/>
    <w:rsid w:val="007d0a1e"/>
    <w:pPr/>
    <w:rPr/>
  </w:style>
  <w:style w:type="paragraph" w:styleId="Style57" w:customStyle="1">
    <w:name w:val="Текст в заданном формате"/>
    <w:basedOn w:val="Standard"/>
    <w:qFormat/>
    <w:rsid w:val="007d0a1e"/>
    <w:pPr/>
    <w:rPr/>
  </w:style>
  <w:style w:type="paragraph" w:styleId="Style58" w:customStyle="1">
    <w:name w:val="Горизонтальная линия"/>
    <w:basedOn w:val="Standard"/>
    <w:next w:val="Textbody"/>
    <w:qFormat/>
    <w:rsid w:val="007d0a1e"/>
    <w:pPr/>
    <w:rPr>
      <w:sz w:val="21"/>
    </w:rPr>
  </w:style>
  <w:style w:type="paragraph" w:styleId="Style59" w:customStyle="1">
    <w:name w:val="Содержимое списка"/>
    <w:basedOn w:val="Standard"/>
    <w:qFormat/>
    <w:rsid w:val="007d0a1e"/>
    <w:pPr/>
    <w:rPr/>
  </w:style>
  <w:style w:type="paragraph" w:styleId="Style60" w:customStyle="1">
    <w:name w:val="Заголовок списка"/>
    <w:basedOn w:val="Standard"/>
    <w:next w:val="Style59"/>
    <w:qFormat/>
    <w:rsid w:val="007d0a1e"/>
    <w:pPr/>
    <w:rPr>
      <w:sz w:val="21"/>
    </w:rPr>
  </w:style>
  <w:style w:type="paragraph" w:styleId="Style61" w:customStyle="1">
    <w:name w:val="Гриф_Экземпляр"/>
    <w:basedOn w:val="Standard"/>
    <w:qFormat/>
    <w:rsid w:val="007d0a1e"/>
    <w:pPr/>
    <w:rPr>
      <w:sz w:val="24"/>
    </w:rPr>
  </w:style>
  <w:style w:type="paragraph" w:styleId="Style62" w:customStyle="1">
    <w:name w:val="Заголовок списка иллюстраций"/>
    <w:basedOn w:val="Style28"/>
    <w:qFormat/>
    <w:rsid w:val="007d0a1e"/>
    <w:pPr>
      <w:suppressLineNumbers/>
    </w:pPr>
    <w:rPr/>
  </w:style>
  <w:style w:type="paragraph" w:styleId="NormalWeb">
    <w:name w:val="Normal (Web)"/>
    <w:basedOn w:val="Standard"/>
    <w:qFormat/>
    <w:rsid w:val="007d0a1e"/>
    <w:pPr>
      <w:spacing w:before="280" w:after="280"/>
      <w:ind w:firstLine="709"/>
      <w:jc w:val="both"/>
    </w:pPr>
    <w:rPr>
      <w:sz w:val="24"/>
    </w:rPr>
  </w:style>
  <w:style w:type="paragraph" w:styleId="ConsPlusNonformat" w:customStyle="1">
    <w:name w:val="ConsPlusNonformat"/>
    <w:qFormat/>
    <w:rsid w:val="007d0a1e"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Courier New" w:hAnsi="Courier New" w:eastAsia="Times New Roman" w:cs="Courier New"/>
      <w:color w:val="auto"/>
      <w:kern w:val="0"/>
      <w:sz w:val="24"/>
      <w:szCs w:val="20"/>
      <w:lang w:val="ru-RU" w:eastAsia="ru-RU" w:bidi="ar-SA"/>
    </w:rPr>
  </w:style>
  <w:style w:type="paragraph" w:styleId="ListParagraph">
    <w:name w:val="List Paragraph"/>
    <w:basedOn w:val="Standard"/>
    <w:qFormat/>
    <w:rsid w:val="007d0a1e"/>
    <w:pPr>
      <w:ind w:left="720" w:hanging="0"/>
    </w:pPr>
    <w:rPr>
      <w:sz w:val="24"/>
    </w:rPr>
  </w:style>
  <w:style w:type="paragraph" w:styleId="ConsPlusNormal" w:customStyle="1">
    <w:name w:val="ConsPlusNormal"/>
    <w:qFormat/>
    <w:rsid w:val="007d0a1e"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Courier New" w:cs="Liberation Serif"/>
      <w:color w:val="auto"/>
      <w:kern w:val="2"/>
      <w:sz w:val="24"/>
      <w:szCs w:val="24"/>
      <w:lang w:val="ru-RU" w:eastAsia="hi-IN" w:bidi="ar-SA"/>
    </w:rPr>
  </w:style>
  <w:style w:type="paragraph" w:styleId="213" w:customStyle="1">
    <w:name w:val="Основной текст (2)1"/>
    <w:basedOn w:val="Standard"/>
    <w:qFormat/>
    <w:rsid w:val="007d0a1e"/>
    <w:pPr>
      <w:shd w:val="clear" w:color="auto" w:fill="FFFFFF"/>
      <w:spacing w:lineRule="atLeast" w:line="240" w:before="240" w:after="420"/>
      <w:jc w:val="both"/>
    </w:pPr>
    <w:rPr>
      <w:rFonts w:eastAsia="Times New Roman" w:cs="Times New Roman"/>
      <w:color w:val="000000"/>
      <w:sz w:val="22"/>
      <w:szCs w:val="22"/>
    </w:rPr>
  </w:style>
  <w:style w:type="paragraph" w:styleId="P3">
    <w:name w:val="p3"/>
    <w:basedOn w:val="Normal"/>
    <w:qFormat/>
    <w:pPr>
      <w:spacing w:before="280" w:after="280"/>
    </w:pPr>
    <w:rPr/>
  </w:style>
  <w:style w:type="paragraph" w:styleId="115">
    <w:name w:val="Обычный1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2"/>
      <w:sz w:val="20"/>
      <w:szCs w:val="20"/>
      <w:lang w:val="ru-RU" w:eastAsia="zh-CN" w:bidi="ar-SA"/>
    </w:rPr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123" w:customStyle="1">
    <w:name w:val="Нумерованный 123"/>
    <w:qFormat/>
    <w:rsid w:val="007d0a1e"/>
  </w:style>
  <w:style w:type="numbering" w:styleId="ABC" w:customStyle="1">
    <w:name w:val="Нумерованный ABC"/>
    <w:qFormat/>
    <w:rsid w:val="007d0a1e"/>
  </w:style>
  <w:style w:type="numbering" w:styleId="Numberingabc1" w:customStyle="1">
    <w:name w:val="Numbering abc_1"/>
    <w:qFormat/>
    <w:rsid w:val="007d0a1e"/>
  </w:style>
  <w:style w:type="numbering" w:styleId="IVX" w:customStyle="1">
    <w:name w:val="Нумерованный IVX"/>
    <w:qFormat/>
    <w:rsid w:val="007d0a1e"/>
  </w:style>
  <w:style w:type="numbering" w:styleId="Numberingivx1" w:customStyle="1">
    <w:name w:val="Numbering ivx_1"/>
    <w:qFormat/>
    <w:rsid w:val="007d0a1e"/>
  </w:style>
  <w:style w:type="numbering" w:styleId="List11" w:customStyle="1">
    <w:name w:val="List 1_1"/>
    <w:qFormat/>
    <w:rsid w:val="007d0a1e"/>
  </w:style>
  <w:style w:type="numbering" w:styleId="214" w:customStyle="1">
    <w:name w:val="Список 21"/>
    <w:qFormat/>
    <w:rsid w:val="007d0a1e"/>
  </w:style>
  <w:style w:type="numbering" w:styleId="313" w:customStyle="1">
    <w:name w:val="Список 31"/>
    <w:qFormat/>
    <w:rsid w:val="007d0a1e"/>
  </w:style>
  <w:style w:type="numbering" w:styleId="413" w:customStyle="1">
    <w:name w:val="Список 41"/>
    <w:qFormat/>
    <w:rsid w:val="007d0a1e"/>
  </w:style>
  <w:style w:type="numbering" w:styleId="513" w:customStyle="1">
    <w:name w:val="Список 51"/>
    <w:qFormat/>
    <w:rsid w:val="007d0a1e"/>
  </w:style>
  <w:style w:type="numbering" w:styleId="116" w:customStyle="1">
    <w:name w:val="Нумерованный 1)"/>
    <w:qFormat/>
    <w:rsid w:val="007d0a1e"/>
  </w:style>
  <w:style w:type="numbering" w:styleId="Style63" w:customStyle="1">
    <w:name w:val="Нумерованный а)"/>
    <w:qFormat/>
    <w:rsid w:val="007d0a1e"/>
  </w:style>
  <w:style w:type="numbering" w:styleId="Style64" w:customStyle="1">
    <w:name w:val="Нумерованный для таблиц"/>
    <w:qFormat/>
    <w:rsid w:val="007d0a1e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fff1">
    <w:name w:val="Table Grid"/>
    <w:basedOn w:val="a1"/>
    <w:uiPriority w:val="59"/>
    <w:rsid w:val="005b16fd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header" Target="header2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</TotalTime>
  <Application>LibreOffice/6.4.7.2$Linux_X86_64 LibreOffice_project/40$Build-2</Application>
  <Pages>5</Pages>
  <Words>1512</Words>
  <Characters>10544</Characters>
  <CharactersWithSpaces>12216</CharactersWithSpaces>
  <Paragraphs>108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2021-07-02T12:12:00Z</dcterms:created>
  <dc:creator>Жбанова Елена Федоровна</dc:creator>
  <dc:description/>
  <dc:language>ru-RU</dc:language>
  <cp:lastModifiedBy/>
  <cp:lastPrinted>2023-02-28T12:48:15Z</cp:lastPrinted>
  <dcterms:modified xsi:type="dcterms:W3CDTF">2025-06-17T12:39:58Z</dcterms:modified>
  <cp:revision>160</cp:revision>
  <dc:subject/>
  <dc:title>Default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