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tabs>
          <w:tab w:val="clear" w:pos="720"/>
          <w:tab w:val="left" w:pos="7150" w:leader="none"/>
          <w:tab w:val="left" w:pos="8050" w:leader="none"/>
        </w:tabs>
        <w:suppressAutoHyphens w:val="true"/>
        <w:bidi w:val="0"/>
        <w:spacing w:before="0" w:after="0"/>
        <w:ind w:right="0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Договор № ____</w:t>
      </w:r>
    </w:p>
    <w:p>
      <w:pPr>
        <w:pStyle w:val="Normal"/>
        <w:widowControl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об оказании услуг по </w:t>
      </w:r>
      <w:r>
        <w:rPr>
          <w:rFonts w:eastAsia="Times New Roman" w:cs="Times New Roman"/>
          <w:b/>
          <w:bCs/>
          <w:color w:val="auto"/>
          <w:kern w:val="0"/>
          <w:sz w:val="24"/>
          <w:szCs w:val="24"/>
          <w:lang w:val="ru-RU" w:eastAsia="ru-RU" w:bidi="ar-SA"/>
        </w:rPr>
        <w:t>охране с помощью технических средств (техническая охрана)</w:t>
      </w:r>
    </w:p>
    <w:p>
      <w:pPr>
        <w:pStyle w:val="Normal"/>
        <w:widowControl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rPr>
          <w:sz w:val="24"/>
          <w:szCs w:val="24"/>
        </w:rPr>
      </w:pPr>
      <w:r>
        <w:rPr>
          <w:sz w:val="24"/>
          <w:szCs w:val="24"/>
        </w:rPr>
        <w:t xml:space="preserve">г. ______________         </w:t>
      </w:r>
      <w:r>
        <w:rPr>
          <w:color w:val="000000"/>
          <w:sz w:val="24"/>
          <w:szCs w:val="24"/>
        </w:rPr>
        <w:t xml:space="preserve">                                                                             «__»____________ 202_г.</w:t>
      </w:r>
    </w:p>
    <w:p>
      <w:pPr>
        <w:pStyle w:val="Normal"/>
        <w:widowControl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hd w:val="clear" w:color="auto" w:fill="FFFFFF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6"/>
          <w:sz w:val="24"/>
          <w:szCs w:val="24"/>
        </w:rPr>
      </w:r>
    </w:p>
    <w:p>
      <w:pPr>
        <w:pStyle w:val="Normal"/>
        <w:widowControl w:val="false"/>
        <w:shd w:val="clear" w:color="auto" w:fill="FFFFFF"/>
        <w:bidi w:val="0"/>
        <w:spacing w:before="0" w:after="0"/>
        <w:ind w:left="0" w:right="0" w:firstLine="850"/>
        <w:jc w:val="both"/>
        <w:rPr>
          <w:sz w:val="24"/>
          <w:szCs w:val="24"/>
        </w:rPr>
      </w:pPr>
      <w:r>
        <w:rPr>
          <w:b/>
          <w:bCs/>
          <w:color w:val="000000"/>
          <w:spacing w:val="-6"/>
          <w:sz w:val="24"/>
          <w:szCs w:val="24"/>
        </w:rPr>
        <w:t xml:space="preserve">______________________, </w:t>
      </w:r>
      <w:r>
        <w:rPr>
          <w:color w:val="000000"/>
          <w:spacing w:val="-6"/>
          <w:sz w:val="24"/>
          <w:szCs w:val="24"/>
        </w:rPr>
        <w:t xml:space="preserve">именуемое в дальнейшем «ОХРАНА», в лице начальника </w:t>
      </w:r>
      <w:r>
        <w:rPr>
          <w:rFonts w:eastAsia="Times New Roman" w:cs="Times New Roman"/>
          <w:color w:val="000000"/>
          <w:spacing w:val="-6"/>
          <w:sz w:val="24"/>
          <w:szCs w:val="24"/>
          <w:lang w:eastAsia="ru-RU"/>
        </w:rPr>
        <w:t>_____________</w:t>
      </w:r>
      <w:r>
        <w:rPr>
          <w:color w:val="000000"/>
          <w:spacing w:val="-6"/>
          <w:sz w:val="24"/>
          <w:szCs w:val="24"/>
        </w:rPr>
        <w:t>, действующего на основании ___________</w:t>
      </w:r>
      <w:r>
        <w:rPr>
          <w:rFonts w:eastAsia="Times New Roman" w:cs="Times New Roman"/>
          <w:color w:val="000000"/>
          <w:spacing w:val="-6"/>
          <w:sz w:val="24"/>
          <w:szCs w:val="24"/>
          <w:lang w:eastAsia="ru-RU"/>
        </w:rPr>
        <w:t>,</w:t>
      </w:r>
      <w:r>
        <w:rPr>
          <w:color w:val="000000"/>
          <w:spacing w:val="-6"/>
          <w:sz w:val="24"/>
          <w:szCs w:val="24"/>
        </w:rPr>
        <w:t xml:space="preserve"> с одной стороны</w:t>
      </w:r>
      <w:r>
        <w:rPr>
          <w:color w:val="000000"/>
          <w:sz w:val="24"/>
          <w:szCs w:val="24"/>
        </w:rPr>
        <w:t>, и ___________________</w:t>
      </w:r>
      <w:r>
        <w:rPr>
          <w:b/>
          <w:color w:val="000000"/>
          <w:spacing w:val="-6"/>
          <w:sz w:val="24"/>
          <w:szCs w:val="24"/>
        </w:rPr>
        <w:t xml:space="preserve">, </w:t>
      </w:r>
      <w:r>
        <w:rPr>
          <w:color w:val="000000"/>
          <w:spacing w:val="-6"/>
          <w:sz w:val="24"/>
          <w:szCs w:val="24"/>
        </w:rPr>
        <w:t>в лице</w:t>
      </w:r>
      <w:r>
        <w:rPr>
          <w:b/>
          <w:color w:val="000000"/>
          <w:spacing w:val="-6"/>
          <w:sz w:val="24"/>
          <w:szCs w:val="24"/>
        </w:rPr>
        <w:t xml:space="preserve"> _______________________, </w:t>
      </w:r>
      <w:r>
        <w:rPr>
          <w:color w:val="000000"/>
          <w:spacing w:val="-6"/>
          <w:sz w:val="24"/>
          <w:szCs w:val="24"/>
        </w:rPr>
        <w:t>именуемого в дальнейшем «ЗАКАЗЧИК»,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 xml:space="preserve">с другой стороны, </w:t>
      </w:r>
      <w:r>
        <w:rPr>
          <w:color w:val="000000"/>
          <w:sz w:val="24"/>
          <w:szCs w:val="24"/>
        </w:rPr>
        <w:t xml:space="preserve">совместно именуемые в дальнейшем «Стороны», </w:t>
      </w:r>
      <w:r>
        <w:rPr>
          <w:sz w:val="24"/>
          <w:szCs w:val="24"/>
        </w:rPr>
        <w:t>заключили настоящий договор о нижеследующем:</w:t>
      </w:r>
    </w:p>
    <w:p>
      <w:pPr>
        <w:pStyle w:val="Normal"/>
        <w:widowControl w:val="false"/>
        <w:shd w:val="clear" w:color="auto" w:fill="FFFFFF"/>
        <w:bidi w:val="0"/>
        <w:spacing w:before="0" w:after="0"/>
        <w:ind w:left="0" w:right="0" w:firstLine="85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0"/>
        </w:numPr>
        <w:ind w:left="720" w:hanging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1. ПРЕДМЕТ ДОГОВОРА</w:t>
      </w:r>
    </w:p>
    <w:p>
      <w:pPr>
        <w:pStyle w:val="ListParagraph"/>
        <w:numPr>
          <w:ilvl w:val="0"/>
          <w:numId w:val="0"/>
        </w:numPr>
        <w:ind w:left="144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fill="auto" w:val="clear"/>
        </w:rPr>
        <w:t xml:space="preserve">1.1.  По настоящему договору ОХРАНА обязуется оказывать услуги по охране Объекта ЗАКАЗЧИКА </w:t>
      </w:r>
      <w:r>
        <w:rPr>
          <w:rFonts w:eastAsia="Times New Roman" w:cs="Times New Roman"/>
          <w:color w:val="000000"/>
          <w:sz w:val="24"/>
          <w:szCs w:val="24"/>
          <w:shd w:fill="auto" w:val="clear"/>
          <w:lang w:eastAsia="ru-RU"/>
        </w:rPr>
        <w:t>с помощью технических средств (техническая охрана)</w:t>
      </w:r>
      <w:r>
        <w:rPr>
          <w:color w:val="000000"/>
          <w:sz w:val="24"/>
          <w:szCs w:val="24"/>
          <w:shd w:fill="auto" w:val="clear"/>
        </w:rPr>
        <w:t>, а ЗАКАЗЧИК, в соответствии  с условиями настоящего договора, оплачивает услуги ОХРАНЫ.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fill="auto" w:val="clear"/>
        </w:rPr>
        <w:t>1.2. Наименование, адрес Объекта, время охраны, а также стоимость услуг ОХРАНЫ определяются в Приложении № 1 к настоящему договору,</w:t>
      </w:r>
      <w:r>
        <w:rPr>
          <w:rFonts w:eastAsia="Times New Roman" w:cs="Times New Roman"/>
          <w:color w:val="000000"/>
          <w:kern w:val="0"/>
          <w:sz w:val="24"/>
          <w:szCs w:val="24"/>
          <w:shd w:fill="auto" w:val="clear"/>
          <w:lang w:val="ru-RU" w:eastAsia="ru-RU" w:bidi="ar-SA"/>
        </w:rPr>
        <w:t>являющемся</w:t>
      </w:r>
      <w:r>
        <w:rPr>
          <w:color w:val="000000"/>
          <w:sz w:val="24"/>
          <w:szCs w:val="24"/>
          <w:shd w:fill="auto" w:val="clear"/>
        </w:rPr>
        <w:t xml:space="preserve"> его неотъемлемой частью. Приложение № 1 обязано подписываться Сторонами на каждый календарный год.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fill="auto" w:val="clear"/>
        </w:rPr>
        <w:t>1.3. С</w:t>
      </w:r>
      <w:r>
        <w:rPr>
          <w:rFonts w:eastAsia="Times New Roman" w:cs="Times New Roman"/>
          <w:color w:val="000000"/>
          <w:kern w:val="0"/>
          <w:sz w:val="24"/>
          <w:szCs w:val="24"/>
          <w:shd w:fill="auto" w:val="clear"/>
          <w:lang w:val="ru-RU" w:eastAsia="ru-RU" w:bidi="ar-SA"/>
        </w:rPr>
        <w:t>тоимость услуг физической охраны, компенсации талона о ложном вызове, приостановки определяются в Приложении № 2 к настоящему договору,являющемся его неотъемлемой частью.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ind w:left="720" w:hanging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2. ПОНЯТИЯ, ТЕРМИНЫ, СОКРАЩЕНИЯ</w:t>
      </w:r>
    </w:p>
    <w:p>
      <w:pPr>
        <w:pStyle w:val="ListParagraph"/>
        <w:widowControl/>
        <w:numPr>
          <w:ilvl w:val="0"/>
          <w:numId w:val="0"/>
        </w:numPr>
        <w:ind w:left="144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2.1.  Стороны по настоящему договору пришли к единому мнению о том, что ниже перечисленные термины и понятия будут пониматься ими следующим образом: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Тревожная сигнализация (техническое средство охраны (ТСО)</w:t>
      </w:r>
      <w:r>
        <w:rPr>
          <w:sz w:val="24"/>
          <w:szCs w:val="24"/>
        </w:rPr>
        <w:t xml:space="preserve"> – совокупность совместно действующих технических средств охраны, позволяющих автоматически или вручную выдавать сигналы «Тревога» на пульт централизованного наблюдения;</w:t>
      </w:r>
    </w:p>
    <w:p>
      <w:pPr>
        <w:pStyle w:val="Normal"/>
        <w:widowControl/>
        <w:shd w:val="clear" w:fill="FFFFFF"/>
        <w:ind w:hanging="0"/>
        <w:jc w:val="both"/>
        <w:rPr/>
      </w:pPr>
      <w:r>
        <w:rPr>
          <w:b/>
          <w:color w:val="000000"/>
          <w:spacing w:val="-4"/>
          <w:sz w:val="24"/>
          <w:szCs w:val="24"/>
        </w:rPr>
        <w:t>Пульт централизованного наблюдения (далее - ПЦН)</w:t>
      </w:r>
      <w:r>
        <w:rPr>
          <w:color w:val="000000"/>
          <w:spacing w:val="-4"/>
          <w:sz w:val="24"/>
          <w:szCs w:val="24"/>
        </w:rPr>
        <w:t xml:space="preserve"> – составная часть системы передачи извещений, устанавливаемая в </w:t>
      </w:r>
      <w:r>
        <w:rPr>
          <w:color w:val="000000"/>
          <w:sz w:val="24"/>
          <w:szCs w:val="24"/>
        </w:rPr>
        <w:t>пункте централизованной охраны</w:t>
      </w:r>
      <w:r>
        <w:rPr>
          <w:color w:val="000000"/>
          <w:spacing w:val="-4"/>
          <w:sz w:val="24"/>
          <w:szCs w:val="24"/>
        </w:rPr>
        <w:t xml:space="preserve"> (пункте установки ПЦН), для приема извещений о </w:t>
      </w:r>
      <w:r>
        <w:rPr>
          <w:color w:val="000000"/>
          <w:sz w:val="24"/>
          <w:szCs w:val="24"/>
        </w:rPr>
        <w:t>состоянии охраны охраняемых объектов</w:t>
      </w:r>
      <w:r>
        <w:rPr>
          <w:color w:val="000000"/>
          <w:spacing w:val="-4"/>
          <w:sz w:val="24"/>
          <w:szCs w:val="24"/>
        </w:rPr>
        <w:t>;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Реагирование на срабатывание тревожной сигнализации</w:t>
      </w:r>
      <w:r>
        <w:rPr>
          <w:sz w:val="24"/>
          <w:szCs w:val="24"/>
        </w:rPr>
        <w:t xml:space="preserve"> – </w:t>
      </w:r>
      <w:r>
        <w:rPr>
          <w:color w:val="000000"/>
          <w:sz w:val="24"/>
          <w:szCs w:val="24"/>
        </w:rPr>
        <w:t>выезд наряда группы задержания О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ХРАНЫ</w:t>
      </w:r>
      <w:r>
        <w:rPr>
          <w:color w:val="000000"/>
          <w:sz w:val="24"/>
          <w:szCs w:val="24"/>
        </w:rPr>
        <w:t xml:space="preserve"> по поступившему сигналу «тревога» для принятия мер по охране имущества и задержанию лиц, </w:t>
      </w:r>
      <w:r>
        <w:rPr>
          <w:b w:val="false"/>
          <w:color w:val="000000"/>
          <w:sz w:val="24"/>
          <w:szCs w:val="24"/>
        </w:rPr>
        <w:t>причинивших ущерб охраняемому объекту или либо с посягательством на такой объект;</w:t>
      </w:r>
    </w:p>
    <w:p>
      <w:pPr>
        <w:pStyle w:val="Normal"/>
        <w:widowControl w:val="false"/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  <w:lang w:eastAsia="ru-RU"/>
        </w:rPr>
        <w:t>Техническая укрепленность Объекта</w:t>
      </w:r>
      <w:r>
        <w:rPr>
          <w:rFonts w:eastAsia="Times New Roman" w:cs="Times New Roman"/>
          <w:color w:val="000000"/>
          <w:sz w:val="24"/>
          <w:szCs w:val="24"/>
          <w:lang w:eastAsia="ru-RU"/>
        </w:rPr>
        <w:t xml:space="preserve"> - совокупность технических условий, в соответствии с которыми Объект(ы) должен быть оснащен техническими средствами контроля и механическими средствами защиты. Технические условия разрабатываются ОХРАНОЙ, а выполняются ЗАКАЗЧИКОМ на основании нормативов, утвержденных соответствующими министерствами и ведомствами РФ;</w:t>
      </w:r>
    </w:p>
    <w:p>
      <w:pPr>
        <w:pStyle w:val="Normal"/>
        <w:widowControl w:val="false"/>
        <w:shd w:val="clear" w:color="auto" w:fill="FFFFFF"/>
        <w:spacing w:lineRule="auto" w:line="240" w:before="0" w:after="0"/>
        <w:jc w:val="both"/>
        <w:rPr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Обслуживающая организация — организация, имеющая право на проведение работ по монтажу, техническому обслуживанию и ремонту ТСО, установленных на Объекте, переданных под охрану подразделениям вневедомственной охраны войск национальной гвардии, в соответствии с законодательными и иными нормативными правовыми актами Российской Федерации.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pacing w:val="-8"/>
          <w:sz w:val="24"/>
          <w:szCs w:val="24"/>
        </w:rPr>
        <w:t xml:space="preserve">Обслуживание технических средств охраны </w:t>
      </w:r>
      <w:r>
        <w:rPr>
          <w:color w:val="000000"/>
          <w:spacing w:val="-8"/>
          <w:sz w:val="24"/>
          <w:szCs w:val="24"/>
        </w:rPr>
        <w:t xml:space="preserve">– </w:t>
      </w:r>
      <w:r>
        <w:rPr>
          <w:color w:val="000000"/>
          <w:sz w:val="24"/>
          <w:szCs w:val="24"/>
        </w:rPr>
        <w:t>комплекс организуемых ЗАКАЗЧИКОМ организационно-технических мероприятий планово-предупредительного характера по поддержанию ТСО в состоянии, соответствующем требованиям технической документации на ТСО;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Ложный вызов наряда группы задержания (ложная тревога) </w:t>
      </w:r>
      <w:r>
        <w:rPr>
          <w:color w:val="000000"/>
          <w:sz w:val="24"/>
          <w:szCs w:val="24"/>
        </w:rPr>
        <w:t xml:space="preserve">- тревожное сообщение, не связанное с попытками посягательства на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охраняемый объект,</w:t>
      </w:r>
      <w:r>
        <w:rPr>
          <w:color w:val="000000"/>
          <w:sz w:val="24"/>
          <w:szCs w:val="24"/>
        </w:rPr>
        <w:t xml:space="preserve"> в том числе нарушение ЗАКАЗЧИКОМ, доверенными лицами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инструкции по пользованию</w:t>
      </w:r>
      <w:r>
        <w:rPr>
          <w:color w:val="000000"/>
          <w:sz w:val="24"/>
          <w:szCs w:val="24"/>
        </w:rPr>
        <w:t xml:space="preserve"> ТСО; </w:t>
      </w:r>
    </w:p>
    <w:p>
      <w:pPr>
        <w:pStyle w:val="Normal"/>
        <w:widowControl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Инструкция по пользованию ТСО — </w:t>
      </w:r>
      <w:r>
        <w:rPr>
          <w:b w:val="false"/>
          <w:bCs w:val="false"/>
          <w:sz w:val="24"/>
          <w:szCs w:val="24"/>
        </w:rPr>
        <w:t>инструкция, разработанная обслуживающей организацией для пользования системой охранной, охранно-пожарной или тревожной сигнализацией, установленной на объекте. Содержит алгоритм действия ЗАКАЗЧИКА по постановке/снятию объекта с охраны (осмотр объекта до постановки под охрану для выявления не закрытых на замки, запорные устройства окон, дверей, визуальный осмотр ТСО);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Обследование Объекта</w:t>
      </w:r>
      <w:r>
        <w:rPr>
          <w:sz w:val="24"/>
          <w:szCs w:val="24"/>
        </w:rPr>
        <w:t xml:space="preserve"> – комиссионное изучение на месте параметров Объекта, определяющих его устойчивость  к преступным посягательствам в момент обследования; </w:t>
      </w:r>
    </w:p>
    <w:p>
      <w:pPr>
        <w:pStyle w:val="LONormal"/>
        <w:widowControl/>
        <w:shd w:val="clear" w:fill="FFFFFF"/>
        <w:ind w:hanging="0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Перезакрытие Объекта – </w:t>
      </w:r>
      <w:r>
        <w:rPr>
          <w:color w:val="000000"/>
          <w:sz w:val="24"/>
          <w:szCs w:val="24"/>
        </w:rPr>
        <w:t xml:space="preserve">вскрытие Объекта в присутствии ЗАКАЗЧИКА либо его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en-US" w:bidi="ar-SA"/>
        </w:rPr>
        <w:t>доверенного лица</w:t>
      </w:r>
      <w:r>
        <w:rPr>
          <w:color w:val="000000"/>
          <w:sz w:val="24"/>
          <w:szCs w:val="24"/>
        </w:rPr>
        <w:t xml:space="preserve"> в течение охраняемого периода времени и последующий осмотр внутренних помещений на предмет установления признаков проникновения,</w:t>
      </w:r>
      <w:r>
        <w:rPr>
          <w:color w:val="C9211E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повторная сдача Объекта под охрану после устранения причин срабатывания ТСО.</w:t>
      </w:r>
    </w:p>
    <w:p>
      <w:pPr>
        <w:pStyle w:val="LONormal"/>
        <w:widowControl/>
        <w:shd w:val="clear" w:fill="FFFFFF"/>
        <w:ind w:hanging="0"/>
        <w:jc w:val="both"/>
        <w:rPr>
          <w:i/>
          <w:i/>
          <w:iCs/>
          <w:sz w:val="24"/>
          <w:szCs w:val="24"/>
          <w:u w:val="single"/>
        </w:rPr>
      </w:pPr>
      <w:r>
        <w:rPr>
          <w:i/>
          <w:iCs/>
          <w:sz w:val="24"/>
          <w:szCs w:val="24"/>
          <w:u w:val="single"/>
        </w:rPr>
      </w:r>
    </w:p>
    <w:p>
      <w:pPr>
        <w:pStyle w:val="1"/>
        <w:numPr>
          <w:ilvl w:val="0"/>
          <w:numId w:val="0"/>
        </w:numPr>
        <w:shd w:val="clear" w:color="auto" w:fill="FFFFFF"/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before="0" w:after="0"/>
        <w:ind w:left="0" w:right="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</w:t>
      </w:r>
      <w:r>
        <w:rPr>
          <w:rFonts w:eastAsia="Times New Roman" w:cs="Times New Roman"/>
          <w:b/>
          <w:bCs/>
          <w:color w:val="auto"/>
          <w:kern w:val="0"/>
          <w:sz w:val="24"/>
          <w:szCs w:val="24"/>
          <w:lang w:val="ru-RU" w:eastAsia="ru-RU" w:bidi="ar-SA"/>
        </w:rPr>
        <w:t>ОБЩИЕ ПОЛОЖЕНИЯ</w:t>
      </w:r>
    </w:p>
    <w:p>
      <w:pPr>
        <w:pStyle w:val="1"/>
        <w:numPr>
          <w:ilvl w:val="0"/>
          <w:numId w:val="0"/>
        </w:numPr>
        <w:shd w:val="clear" w:color="auto" w:fill="FFFFFF"/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before="0" w:after="0"/>
        <w:ind w:left="0" w:right="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1"/>
        <w:numPr>
          <w:ilvl w:val="0"/>
          <w:numId w:val="0"/>
        </w:numPr>
        <w:shd w:val="clear" w:color="auto" w:fill="FFFFFF"/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3.1. Перед заключением д</w:t>
      </w:r>
      <w:r>
        <w:rPr>
          <w:sz w:val="24"/>
          <w:szCs w:val="24"/>
        </w:rPr>
        <w:t xml:space="preserve">оговора </w:t>
      </w:r>
      <w:r>
        <w:rPr>
          <w:color w:val="000000"/>
          <w:sz w:val="24"/>
          <w:szCs w:val="24"/>
        </w:rPr>
        <w:t xml:space="preserve">представители Сторон проводят обследование Объекта, </w:t>
        <w:br/>
        <w:t>по итогам обследования составляется Акт первичного обследования с предложениями оптимальных схем защиты и технической укрепленности Объекта. Акт подписывается Сторонами и является неотъемлемой частью настоящего д</w:t>
      </w:r>
      <w:r>
        <w:rPr>
          <w:sz w:val="24"/>
          <w:szCs w:val="24"/>
        </w:rPr>
        <w:t>оговора</w:t>
      </w:r>
      <w:r>
        <w:rPr>
          <w:color w:val="000000"/>
          <w:sz w:val="24"/>
          <w:szCs w:val="24"/>
        </w:rPr>
        <w:t xml:space="preserve">. </w:t>
      </w:r>
    </w:p>
    <w:p>
      <w:pPr>
        <w:pStyle w:val="1"/>
        <w:numPr>
          <w:ilvl w:val="0"/>
          <w:numId w:val="0"/>
        </w:numPr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 период действия д</w:t>
      </w:r>
      <w:r>
        <w:rPr>
          <w:sz w:val="24"/>
          <w:szCs w:val="24"/>
        </w:rPr>
        <w:t xml:space="preserve">оговора, </w:t>
      </w:r>
      <w:r>
        <w:rPr>
          <w:color w:val="000000"/>
          <w:sz w:val="24"/>
          <w:szCs w:val="24"/>
        </w:rPr>
        <w:t xml:space="preserve">Стороны (по инициативе любой из сторон),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но</w:t>
      </w:r>
      <w:r>
        <w:rPr>
          <w:color w:val="000000"/>
          <w:sz w:val="24"/>
          <w:szCs w:val="24"/>
        </w:rPr>
        <w:t xml:space="preserve"> не реже 1 раза в  год проводят обследование Объекта на предмет его технической укрепленности и оснащенности ТСО, о чем составляется соответствующий Акт с указанием сроков устранения ЗАКАЗЧИКОМ выявленных недостатков. </w:t>
      </w:r>
    </w:p>
    <w:p>
      <w:pPr>
        <w:pStyle w:val="1"/>
        <w:widowControl/>
        <w:numPr>
          <w:ilvl w:val="0"/>
          <w:numId w:val="0"/>
        </w:numPr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Указания ОХРАНЫ по соблюдению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инструкции по пользованию</w:t>
      </w:r>
      <w:r>
        <w:rPr>
          <w:b w:val="false"/>
          <w:bCs w:val="false"/>
          <w:color w:val="000000"/>
          <w:sz w:val="24"/>
          <w:szCs w:val="24"/>
        </w:rPr>
        <w:t xml:space="preserve"> ТСО, а также по устранению имеющихся недостатков в технической укрепленности и оснащенности ТСО Объекта, отрицательно влияющих на надежность охраны и работоспособность ТСО, являются обязательными для ЗАКАЗЧИКА.</w:t>
      </w:r>
    </w:p>
    <w:p>
      <w:pPr>
        <w:pStyle w:val="Normal"/>
        <w:widowControl w:val="false"/>
        <w:shd w:val="clear" w:color="auto" w:fill="FFFFFF"/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rFonts w:eastAsia="Times New Roman" w:cs="Times New Roman"/>
          <w:b w:val="false"/>
          <w:bCs w:val="false"/>
          <w:color w:val="000000"/>
          <w:sz w:val="24"/>
          <w:szCs w:val="24"/>
          <w:lang w:eastAsia="ru-RU"/>
        </w:rPr>
        <w:t>3.2. Мероприятия по оборудованию Объекта ЗАКАЗЧИКА ТСО осуществляются ЗАКАЗЧИКОМ самостоятельно или 3-м лицом, с которым ЗАКАЗЧИК заключил соответствующий договор, после согласования с ОХРАНОЙ проектной документации.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ind w:left="360" w:hanging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4. ОБЯЗАННОСТИ СТОРОН</w:t>
      </w:r>
    </w:p>
    <w:p>
      <w:pPr>
        <w:pStyle w:val="Normal"/>
        <w:widowControl/>
        <w:numPr>
          <w:ilvl w:val="0"/>
          <w:numId w:val="0"/>
        </w:numPr>
        <w:ind w:left="36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ind w:left="36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"/>
        <w:widowControl/>
        <w:numPr>
          <w:ilvl w:val="0"/>
          <w:numId w:val="0"/>
        </w:numPr>
        <w:tabs>
          <w:tab w:val="clear" w:pos="720"/>
          <w:tab w:val="left" w:pos="67" w:leader="none"/>
          <w:tab w:val="left" w:pos="9750" w:leader="none"/>
        </w:tabs>
        <w:suppressAutoHyphens w:val="true"/>
        <w:bidi w:val="0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4.1. </w:t>
      </w:r>
      <w:r>
        <w:rPr>
          <w:b/>
          <w:bCs/>
          <w:sz w:val="24"/>
          <w:szCs w:val="24"/>
        </w:rPr>
        <w:t>ОХРАНА обязуется</w:t>
      </w:r>
      <w:r>
        <w:rPr>
          <w:sz w:val="24"/>
          <w:szCs w:val="24"/>
        </w:rPr>
        <w:t>: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  <w:shd w:fill="auto" w:val="clear"/>
        </w:rPr>
        <w:t>4.1.1.</w:t>
      </w:r>
      <w:r>
        <w:rPr>
          <w:sz w:val="24"/>
          <w:szCs w:val="24"/>
        </w:rPr>
        <w:t xml:space="preserve">Принимать меры, предусмотренные действующим законодательством РФ, нормативными актами Росгвардии, для охраны имущества ЗАКАЗЧИКА путём обеспечения оперативного реагирования на сообщения о срабатывании тревожной сигнализации на охраняемом Объекте. В этих целях после поступления тревожного сообщения о срабатывании охранной сигнализации обеспечить прибытие группы задержания на Объект в максимально короткие сроки после поступления тревожного сообщения о срабатывании технических средств охраны; изучить состояние ТСО, технической укреплённости Объекта; установить </w:t>
      </w:r>
      <w:r>
        <w:rPr>
          <w:color w:val="000000"/>
          <w:sz w:val="24"/>
          <w:szCs w:val="24"/>
        </w:rPr>
        <w:t xml:space="preserve">места возможного проникновения на Объект;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пресекать</w:t>
      </w:r>
      <w:r>
        <w:rPr>
          <w:color w:val="000000"/>
          <w:sz w:val="24"/>
          <w:szCs w:val="24"/>
        </w:rPr>
        <w:t xml:space="preserve"> противоправные деяния; согласно мер безопасности документировать обстоятельства совершенного  происшествия;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обеспечить</w:t>
      </w:r>
      <w:r>
        <w:rPr>
          <w:color w:val="000000"/>
          <w:sz w:val="24"/>
          <w:szCs w:val="24"/>
        </w:rPr>
        <w:t xml:space="preserve"> охрану места происшествия; до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ставить</w:t>
      </w:r>
      <w:r>
        <w:rPr>
          <w:color w:val="000000"/>
          <w:sz w:val="24"/>
          <w:szCs w:val="24"/>
        </w:rPr>
        <w:t xml:space="preserve"> задержанных граждан в территориальный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орган внутренних дел</w:t>
      </w:r>
      <w:r>
        <w:rPr>
          <w:color w:val="000000"/>
          <w:sz w:val="24"/>
          <w:szCs w:val="24"/>
        </w:rPr>
        <w:t xml:space="preserve">. </w:t>
      </w:r>
    </w:p>
    <w:p>
      <w:pPr>
        <w:pStyle w:val="Normal"/>
        <w:widowControl/>
        <w:jc w:val="both"/>
        <w:rPr>
          <w:color w:val="000000"/>
        </w:rPr>
      </w:pPr>
      <w:r>
        <w:rPr>
          <w:color w:val="000000"/>
          <w:sz w:val="24"/>
          <w:szCs w:val="24"/>
        </w:rPr>
        <w:t>4.1.2. Уведомить ЗАКАЗЧИКА о блокировке Объекта, в случае обнаружения признаков проникновения.</w:t>
      </w:r>
    </w:p>
    <w:p>
      <w:pPr>
        <w:pStyle w:val="Normal"/>
        <w:widowControl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4.1.3. Обеспечить, при обнаружении признаков нарушения целостности Объекта, неприкосновенность места происшествия до прибытия уполномоченного представителя ЗАКАЗЧИКА и/или оперативно-следственной группы, не проникая на Объект. </w:t>
      </w:r>
    </w:p>
    <w:p>
      <w:pPr>
        <w:pStyle w:val="Normal"/>
        <w:widowControl/>
        <w:jc w:val="both"/>
        <w:rPr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4.1.4. О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 xml:space="preserve">рганизовать  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физическую охрану Объекта, согласно Условий Приложения № 2, при установлении оснований для блокировки (перезакрытия) Объекта.</w:t>
      </w:r>
    </w:p>
    <w:p>
      <w:pPr>
        <w:pStyle w:val="Normal"/>
        <w:widowControl/>
        <w:jc w:val="both"/>
        <w:rPr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4.1.5. В случае срабатывания сигнализации на Объекте и невозможности произвести внутренний осмотр и перезакрытие по вине ЗАКАЗЧИКА либо его представителя, ОХРАНА обязана осуществлять охрану Объекта своими силами и за свой счёт, путём выставления физической охраны, но не более одного часа с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момента принятия Объекта под физическую охрану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. В случае неприбытия на Объект ЗАКАЗЧИКА или его представителя в течение одного часа,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 xml:space="preserve">физическая охрана осуществляется 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за дополнительную плату, до момента прибытия ЗАКАЗЧИКА или его представителя.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О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плата производится ЗАКАЗЧИКОМ согласно Приложения № 2. При этом, определение необходимого числа сотрудников остаётся за ОХРАНОЙ. При обеспечении охраны Объекта физической охраной ОХРАНА выписывает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акт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, который подписывается представителями Сторон и является основанием оказания услуг по компенсации обеспечения охраны Объекта физической охраной по вине ЗАКАЗЧИКА.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4.1.6. Не разглашать сведения, касающиеся данного договора и имущественного положения ЗАКАЗЧИКА.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4.1.7. Уведомить ЗАКАЗЧИКА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об изменении </w:t>
      </w:r>
      <w:r>
        <w:rPr>
          <w:sz w:val="24"/>
          <w:szCs w:val="24"/>
        </w:rPr>
        <w:t xml:space="preserve">действующих тарифов на услуги по настоящему договору, но не позднее, чем за 10 дней до введения в действие новых тарифов, с указанием основания изменения. Изменение тарифов производится путем подписания новых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приложений</w:t>
      </w:r>
      <w:r>
        <w:rPr>
          <w:sz w:val="24"/>
          <w:szCs w:val="24"/>
        </w:rPr>
        <w:t xml:space="preserve"> к договору (Приложение № 1, Приложение № 2).</w:t>
      </w:r>
    </w:p>
    <w:p>
      <w:pPr>
        <w:pStyle w:val="Normal"/>
        <w:widowControl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4.1.8. Выставлять в срок, указанный в п. 6.3. договора счета на оплату, акты выполненных работ для бюджетных организаций, акты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организации</w:t>
      </w:r>
      <w:r>
        <w:rPr>
          <w:color w:val="000000"/>
          <w:sz w:val="24"/>
          <w:szCs w:val="24"/>
        </w:rPr>
        <w:t xml:space="preserve"> физической охраны, талоны за ложный вызов.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4.1.9. Подтвердить факты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организации</w:t>
      </w:r>
      <w:r>
        <w:rPr>
          <w:color w:val="000000"/>
          <w:sz w:val="24"/>
          <w:szCs w:val="24"/>
        </w:rPr>
        <w:t xml:space="preserve"> физической охраны на Объекте  имеющимися копиями материалов,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в случае поступления</w:t>
      </w:r>
      <w:r>
        <w:rPr>
          <w:color w:val="000000"/>
          <w:sz w:val="24"/>
          <w:szCs w:val="24"/>
        </w:rPr>
        <w:t xml:space="preserve"> запроса ЗАКАЗЧИКА, в течение 30 дней со дня поступления такого запроса.</w:t>
      </w:r>
    </w:p>
    <w:p>
      <w:pPr>
        <w:pStyle w:val="Normal"/>
        <w:widowControl/>
        <w:shd w:val="clear" w:color="auto" w:fill="FFFFFF"/>
        <w:jc w:val="both"/>
        <w:rPr>
          <w:i w:val="false"/>
          <w:i w:val="false"/>
          <w:iCs w:val="false"/>
          <w:color w:val="000000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4.1.10. Принять в течение 2-х рабочих дней, после устранения ЗАКАЗЧИКОМ неисправностей или внесения изменений в систему охранной сигнализации,  сигнализацию на ПЦН с составлением акта либо предоставить мотивированный отказ в принятии.</w:t>
      </w:r>
    </w:p>
    <w:p>
      <w:pPr>
        <w:pStyle w:val="Normal"/>
        <w:widowControl/>
        <w:shd w:val="clear" w:color="auto" w:fill="FFFFFF"/>
        <w:jc w:val="both"/>
        <w:rPr>
          <w:color w:val="C9211E"/>
        </w:rPr>
      </w:pPr>
      <w:r>
        <w:rPr>
          <w:color w:val="C9211E"/>
        </w:rPr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4.2. ЗАКАЗЧИК обязуется:</w:t>
      </w:r>
    </w:p>
    <w:p>
      <w:pPr>
        <w:pStyle w:val="Normal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4.2.1. Нести ответственность в течение срока действия договора за достоверность и своевременное предоставление сведений о произошедших изменениях в правоустанавливающих документах ЗАКАЗЧИКА, в письменной форме  незамедлительно (в течение 1 рабочего дня) информировать ОХРАНУ обо всех изменениях этих данных.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4.2.2. </w:t>
      </w:r>
      <w:r>
        <w:rPr>
          <w:sz w:val="24"/>
          <w:szCs w:val="24"/>
        </w:rPr>
        <w:t xml:space="preserve">Предоставить ОХРАНЕ списки ответственных лиц, с указанием данных о служебных, домашних, мобильных номерах телефонов, номерах закрепленных за ними электронных идентификаторов </w:t>
      </w:r>
      <w:r>
        <w:rPr>
          <w:sz w:val="24"/>
          <w:szCs w:val="24"/>
          <w:lang w:val="en-US"/>
        </w:rPr>
        <w:t>Touch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Memory</w:t>
      </w:r>
      <w:r>
        <w:rPr>
          <w:sz w:val="24"/>
          <w:szCs w:val="24"/>
        </w:rPr>
        <w:t xml:space="preserve"> (электронных ключей), а также адресах фактического проживания ответственных лиц, уполномоченных  осуществлять от имени ЗАКАЗЧИКА прием (сдачу) Объекта, вскрывать и участвовать в осмотре Объекта, составлять и подписывать с ОХРАНОЙ Акт о предпринятых мерах, выполненных мероприятиях и др. В течение 24 часов в письменной форме уведомлять ОХРАНУ о произошедших изменениях по указанным данным.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4.2.3. Выполнять определенные ОХРАНОЙ и отраженные в Акте обследования Объекта мероприятия, по его оборудованию средствами тревожной сигнализации, по соблюдению условий хранения материальных ценностей и денежных средств.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4.2.4. Принимать меры к своевременному ремонту линий связи и сети электропитания к которым подключены ТСО.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4.2.5. Письменно уведомить ОХРАНУ при проведении на Объекте ремонта, перепланировки, переоборудования помещений, изменения режима или профиля работ, сдачи помещения (площадей) в аренду (субаренду) или передачи помещений другим лицам, а также при проведении иных мероприятий, которые могут повлиять на техническое состояние средств охраны, не позднее, чем за 15 дней до наступления таких изменений.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4.2.6. Своевременно подать в случае неисправности тревожной сигнализации заявку в организацию, осуществляющую техническое обслуживание </w:t>
      </w:r>
      <w:r>
        <w:rPr>
          <w:rFonts w:eastAsia="Times New Roman" w:cs="Times New Roman"/>
          <w:b w:val="false"/>
          <w:bCs w:val="false"/>
          <w:color w:val="auto"/>
          <w:kern w:val="0"/>
          <w:sz w:val="24"/>
          <w:szCs w:val="24"/>
          <w:lang w:val="ru-RU" w:eastAsia="ru-RU" w:bidi="ar-SA"/>
        </w:rPr>
        <w:t>ТСО,</w:t>
      </w:r>
      <w:r>
        <w:rPr>
          <w:b w:val="false"/>
          <w:bCs w:val="false"/>
          <w:sz w:val="24"/>
          <w:szCs w:val="24"/>
        </w:rPr>
        <w:t xml:space="preserve"> на устранение неисправности,  а также </w:t>
      </w:r>
      <w:r>
        <w:rPr>
          <w:b w:val="false"/>
          <w:bCs w:val="false"/>
          <w:color w:val="000000"/>
          <w:sz w:val="24"/>
          <w:szCs w:val="24"/>
        </w:rPr>
        <w:t xml:space="preserve"> незамедлительно уведомлять об этом ОХРАНУ.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4.2.7. Обеспечить исправность эксплуатируемых на объекте ТСО путем организации работ по их техническому обслуживанию.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4.2.8. Подавать сигнал «Тревога» в экстренных случаях, при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установлении обстоятельств</w:t>
      </w:r>
      <w:r>
        <w:rPr>
          <w:b w:val="false"/>
          <w:bCs w:val="false"/>
          <w:color w:val="000000"/>
          <w:sz w:val="24"/>
          <w:szCs w:val="24"/>
        </w:rPr>
        <w:t xml:space="preserve"> причинения ущерба охраняемому Объекту или  с посягательстве на имущество Объекта.</w:t>
      </w:r>
    </w:p>
    <w:p>
      <w:pPr>
        <w:pStyle w:val="Normal"/>
        <w:widowControl/>
        <w:shd w:val="clear" w:color="auto" w:fill="FFFFFF"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4.2.9. Осуществлять проверку работоспособности всех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ТСО</w:t>
      </w:r>
      <w:r>
        <w:rPr>
          <w:b w:val="false"/>
          <w:bCs w:val="false"/>
          <w:color w:val="000000"/>
          <w:sz w:val="24"/>
          <w:szCs w:val="24"/>
        </w:rPr>
        <w:t xml:space="preserve"> ежедневно,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перед началом использования</w:t>
      </w:r>
      <w:r>
        <w:rPr>
          <w:b w:val="false"/>
          <w:bCs w:val="false"/>
          <w:color w:val="000000"/>
          <w:sz w:val="24"/>
          <w:szCs w:val="24"/>
        </w:rPr>
        <w:t>. В случае их неисправности сделать заявку на ее устранение в организацию, осуществляющую техническое обслуживание ТСО.</w:t>
      </w:r>
    </w:p>
    <w:p>
      <w:pPr>
        <w:pStyle w:val="Normal"/>
        <w:widowControl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4.2.10. Сообщить на ПЦО незамедлительно об отключении электроэнергии и выхода из строя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средств</w:t>
      </w:r>
      <w:r>
        <w:rPr>
          <w:sz w:val="24"/>
          <w:szCs w:val="24"/>
        </w:rPr>
        <w:t xml:space="preserve"> связи,  и принимать меры по их восстановлению. 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4.2.11. Сдавать объект под охрану и снимать его с охраны в определенное время установленное в Приложении № 1.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4.2.12. Предоставлять при запросе материалов произошедшего происшествия  беспрепятственный доступ к ознакомлению с ними сотрудникам О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ХРАНЫ</w:t>
      </w:r>
      <w:r>
        <w:rPr>
          <w:color w:val="000000"/>
          <w:sz w:val="24"/>
          <w:szCs w:val="24"/>
        </w:rPr>
        <w:t>.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4.2.13. Обеспечить беспрепятственный доступ наряда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группы задержания,</w:t>
      </w:r>
      <w:r>
        <w:rPr>
          <w:b w:val="false"/>
          <w:bCs w:val="false"/>
          <w:color w:val="000000"/>
          <w:sz w:val="24"/>
          <w:szCs w:val="24"/>
        </w:rPr>
        <w:t xml:space="preserve"> прибывшему к месту происшествия.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4.2.14.Своевременно и в полном объеме производить оплату за услуги ОХРАНЫ; компенсировать талоны за ложный вызов; компенсировать акты об организации физической охраны.</w:t>
      </w:r>
      <w:r>
        <w:rPr>
          <w:i/>
          <w:iCs/>
          <w:color w:val="C9211E"/>
          <w:sz w:val="24"/>
          <w:szCs w:val="24"/>
        </w:rPr>
        <w:t xml:space="preserve"> 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 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В случае  использования ЗАКАЗЧИКОМ тревожной сигнализации с целью вызова группы задержания в не охраняемое согласно Приложения № 1 время, ЗАКАЗЧИК выплачивает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ОХРАНЕ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 компенсацию в размере, предусмотренном в Приложении № 2.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ОХРАНА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 при выезде группы задержания в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не охраняемое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 время выписывает талон, который подписывается представителями Сторон и является основанием оказания услуг по компенсации выезда группы задержания в н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е охраняемое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 время по вине ЗАКАЗЧИКА. 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В случае принятия ЗАКАЗЧИКОМ решения об отказе на выезд наряда группы задержания на поступивший с Объекта сигнал «Тревога» в неохраняемое время, ЗАКАЗЧИК в обязательном порядке предоставляет ОХРАНЕ заявление о таком решении.</w:t>
      </w:r>
      <w:r>
        <w:rPr>
          <w:sz w:val="24"/>
          <w:szCs w:val="24"/>
        </w:rPr>
        <w:t xml:space="preserve"> 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случае приостановления действия настоящего договора производить оплату ОХРАНЕ за использование аппаратуры и каналов передачи данных, в установленном ОХРАНОЙ размере, за каждый пультовой номер (условную единицу ёмкости системы передачи извещений, визуально отображаемую на ПЦН и содержащую информацию о состоянии средств сигнализации одного вида (охранной, тревожной, пожарной), поступающую с одного оконечного устройства из одного объекта). 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4.2.15. Обеспечивать исполнение своих обязательств по договору путем оплаты оператору связи в соответствии с заключенным договором абонентской платы за пользование SIM-картой при условии использования в ТСО GSM-передатчика, не допускать просрочек платежей и отключения абонентского номера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оператором связи</w:t>
      </w:r>
      <w:r>
        <w:rPr>
          <w:color w:val="000000"/>
          <w:sz w:val="24"/>
          <w:szCs w:val="24"/>
        </w:rPr>
        <w:t>.</w:t>
      </w:r>
    </w:p>
    <w:p>
      <w:pPr>
        <w:pStyle w:val="1"/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4.2.16. Уведомлять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ОХРАНУ</w:t>
      </w:r>
      <w:r>
        <w:rPr>
          <w:color w:val="000000"/>
          <w:sz w:val="24"/>
          <w:szCs w:val="24"/>
        </w:rPr>
        <w:t xml:space="preserve"> в случае длительной постановки на охрану (убытие из населенного пункта), более чем на 2 недели.</w:t>
      </w:r>
    </w:p>
    <w:p>
      <w:pPr>
        <w:pStyle w:val="Normal"/>
        <w:widowControl/>
        <w:shd w:val="clear" w:color="auto" w:fill="FFFFFF"/>
        <w:jc w:val="both"/>
        <w:rPr/>
      </w:pPr>
      <w:r>
        <w:rPr>
          <w:color w:val="000000"/>
          <w:sz w:val="24"/>
          <w:szCs w:val="24"/>
        </w:rPr>
        <w:t xml:space="preserve">4.3.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Для бюджетных организаций в</w:t>
      </w:r>
      <w:r>
        <w:rPr>
          <w:sz w:val="24"/>
          <w:szCs w:val="24"/>
        </w:rPr>
        <w:t xml:space="preserve"> течение 5 дней с момента получения актов выполненных работ подписать, скрепить печатью и вторые экземпляры возвратить ОХРАНЕ.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 случае не подписания Актов выполненных работ договор приостанавливается до принятия совместного решения Сторон.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ind w:left="1080" w:hanging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5. ПРАВА СТОРОН</w:t>
      </w:r>
    </w:p>
    <w:p>
      <w:pPr>
        <w:pStyle w:val="ListParagraph"/>
        <w:widowControl/>
        <w:numPr>
          <w:ilvl w:val="0"/>
          <w:numId w:val="0"/>
        </w:numPr>
        <w:ind w:left="108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5.1. ОХРАНА имеет право:</w:t>
      </w:r>
    </w:p>
    <w:p>
      <w:pPr>
        <w:pStyle w:val="Normal"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 xml:space="preserve">5.1.1. Приостановить или </w:t>
      </w:r>
      <w:r>
        <w:rPr>
          <w:rFonts w:eastAsia="Times New Roman" w:cs="Times New Roman"/>
          <w:color w:val="000000"/>
          <w:spacing w:val="-7"/>
          <w:kern w:val="0"/>
          <w:sz w:val="24"/>
          <w:szCs w:val="24"/>
          <w:lang w:val="ru-RU" w:eastAsia="ru-RU" w:bidi="ar-SA"/>
        </w:rPr>
        <w:t>р</w:t>
      </w:r>
      <w:r>
        <w:rPr>
          <w:sz w:val="24"/>
          <w:szCs w:val="24"/>
        </w:rPr>
        <w:t xml:space="preserve">асторгнуть договор в одностороннем порядке с уведомлением ЗАКАЗЧИКА </w:t>
      </w:r>
      <w:r>
        <w:rPr>
          <w:color w:val="000000"/>
          <w:sz w:val="24"/>
          <w:szCs w:val="24"/>
        </w:rPr>
        <w:t>не менее, чем за три календарных дня в сле</w:t>
      </w:r>
      <w:r>
        <w:rPr>
          <w:sz w:val="24"/>
          <w:szCs w:val="24"/>
        </w:rPr>
        <w:t>дующих случаях:</w:t>
      </w:r>
    </w:p>
    <w:p>
      <w:pPr>
        <w:pStyle w:val="Normal"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>- при возникновении между ЗАКАЗЧИКОМ и третьими лицами имущественного спора (права собственности, пользования, раздела и т.д.), касающегося прав на Объект или имущество, находящееся на Объекте;</w:t>
      </w:r>
    </w:p>
    <w:p>
      <w:pPr>
        <w:pStyle w:val="Normal"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утраты ЗАКАЗЧИКОМ вещного права на Объект или ограничения его прав пользования </w:t>
        <w:br/>
        <w:t>и распоряжения Объектом (приостановления (запрещения) заниматься предпринимательской деятельностью и т.д.), до принятия окончательного решения уполномоченными на то органами;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несвоевременной оплаты ЗАКАЗЧИКОМ услуг ОХРАНЫ, в том числе компенсации талонов за </w:t>
      </w:r>
      <w:r>
        <w:rPr>
          <w:color w:val="000000"/>
          <w:sz w:val="24"/>
          <w:szCs w:val="24"/>
        </w:rPr>
        <w:t xml:space="preserve">ложный вызов, актов о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выставлении постов</w:t>
      </w:r>
      <w:r>
        <w:rPr>
          <w:color w:val="000000"/>
          <w:sz w:val="24"/>
          <w:szCs w:val="24"/>
        </w:rPr>
        <w:t xml:space="preserve"> физической охраны по настоящему договору, более 15 календарных дней, до полного погашения задолженности ЗАКАЗЧИКОМ; </w:t>
      </w:r>
    </w:p>
    <w:p>
      <w:pPr>
        <w:pStyle w:val="Normal"/>
        <w:tabs>
          <w:tab w:val="clear" w:pos="720"/>
          <w:tab w:val="left" w:pos="3960" w:leader="none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 случае отказа ЗАКАЗЧИКА от оплаты услуг по изменённому тарифу;</w:t>
      </w:r>
    </w:p>
    <w:p>
      <w:pPr>
        <w:pStyle w:val="Normal"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 случае не выполнения требований т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ехнической</w:t>
      </w:r>
      <w:r>
        <w:rPr>
          <w:color w:val="000000"/>
          <w:sz w:val="24"/>
          <w:szCs w:val="24"/>
        </w:rPr>
        <w:t xml:space="preserve"> укрепленности (отсутствие капитального ремонта, замена ТСО на нерекомендованные);</w:t>
      </w:r>
    </w:p>
    <w:p>
      <w:pPr>
        <w:pStyle w:val="Normal"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неоднократного получения талона компенсации в течение квартала календарного года;</w:t>
      </w:r>
    </w:p>
    <w:p>
      <w:pPr>
        <w:pStyle w:val="Normal"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 если возникли технические причины, препятствующие осуществлению обязанностей ОХРАНЫ (изменение номера телефона установленного на Объекте; отключение телефона установленного на Объекте; неисправность средств связи; проведение ремонта; выход из строя ТСО; полное отключение электроэнергии и другое).</w:t>
      </w:r>
    </w:p>
    <w:p>
      <w:pPr>
        <w:pStyle w:val="Normal"/>
        <w:tabs>
          <w:tab w:val="clear" w:pos="720"/>
          <w:tab w:val="left" w:pos="396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5.1.2. Осуществлять перевод ТСО на другую систему централизованного наблюдения, в связи </w:t>
        <w:br/>
        <w:t>с истечением срока службы прежней  или ее замены при модернизации.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5.1.3. Не принимать Объект под охрану, </w:t>
      </w:r>
      <w:r>
        <w:rPr>
          <w:color w:val="000000"/>
          <w:sz w:val="24"/>
          <w:szCs w:val="24"/>
        </w:rPr>
        <w:t>если возникли причины, препятствующие её  осуществлению (неисправность канала связи, отключение электроэнергии, замена или передислокация пультов централизованного наблюдения, неисправность ТСО и другое), о чем ЗАКАЗЧИК ставится в известность по телефону при сдаче им Объекта под охрану.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5.1.4. Изменить стоимость оказываемых услуг на основании Законов РФ, Постановлений Правительства РФ, Указов Президента РФ,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правовых актов</w:t>
      </w:r>
      <w:r>
        <w:rPr>
          <w:sz w:val="24"/>
          <w:szCs w:val="24"/>
        </w:rPr>
        <w:t xml:space="preserve"> Росгвардии,  ФГКУ «УВО ВНГ России по Красноярскому краю» краю, при извещении ЗАКАЗЧИКА в соответствии с п.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4.1.7</w:t>
      </w:r>
      <w:r>
        <w:rPr>
          <w:sz w:val="24"/>
          <w:szCs w:val="24"/>
        </w:rPr>
        <w:t xml:space="preserve"> договора.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5.1.5. Рекомендовать ЗАКАЗЧИКУ произвести изменение типа и (или) количества ТСО, установленных на Объекте(ах).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5.1.6. Предлагать ЗАКАЗЧИКУ принятие мер по выявлению и устранению причин сбоев в работе ТСО при поступлении с охраняемого объекта 2-х и более ложных срабатываний в течении 30 календарных дней.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5.1.7. Не обеспечивать физическую охрану при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массовом</w:t>
      </w:r>
      <w:r>
        <w:rPr>
          <w:color w:val="000000"/>
          <w:sz w:val="24"/>
          <w:szCs w:val="24"/>
        </w:rPr>
        <w:t xml:space="preserve"> отключении электроэнергии, введении режимов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чрезвычайных ситуаций, контртеррористических операций.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5.1.8. Расторгнуть в одностороннем порядке без уведомления в случае введения режимов 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чрезвычайных ситуаций, контртеррористических операций.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5.1.9. Выписывать талон за ложный вызов в случае отказа ЗАКАЗЧИКА в предоставлении заявления о привлечении нарушителя к юридической ответственности, за исключением случаев, если нарушитель скрылся с места происшествия.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 xml:space="preserve">5.1.10. Информировать ЗАКАЗЧИКА о выявленных неисправностях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sz w:val="24"/>
          <w:szCs w:val="24"/>
          <w:u w:val="none"/>
          <w:lang w:val="ru-RU" w:eastAsia="ru-RU" w:bidi="ar-SA"/>
        </w:rPr>
        <w:t>ТСО</w:t>
      </w:r>
      <w:r>
        <w:rPr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pacing w:val="-3"/>
          <w:sz w:val="24"/>
          <w:szCs w:val="24"/>
        </w:rPr>
        <w:t>5.2. ЗАКАЗЧИК имеет право: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5.2.1. В</w:t>
      </w:r>
      <w:r>
        <w:rPr>
          <w:sz w:val="24"/>
          <w:szCs w:val="24"/>
        </w:rPr>
        <w:t xml:space="preserve">носить ОХРАНЕ предложения об изменении условий, </w:t>
      </w:r>
      <w:r>
        <w:rPr>
          <w:color w:val="000000"/>
          <w:sz w:val="24"/>
          <w:szCs w:val="24"/>
        </w:rPr>
        <w:t>а также вида и времени охраны Объекта.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5.2.2. Вносить ОХРАНЕ предложения по улучшению охраны Объекта в рамках подготовки технических заданий на проектирование ТСО и инженерной защиты, а также мероприятий по профилактическому обследованию. 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5.2.3. Производить проверку технического состояния ТСО на Объекте(ах) и качества выполнения работ по техническому обслуживанию ТСО совместно с полномочными представит</w:t>
      </w:r>
      <w:r>
        <w:rPr>
          <w:color w:val="000000"/>
          <w:sz w:val="23"/>
          <w:szCs w:val="23"/>
        </w:rPr>
        <w:t xml:space="preserve">елями ОХРАНЫ и организации, осуществляющей техническое обслуживание ТСО. 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3"/>
          <w:szCs w:val="23"/>
        </w:rPr>
        <w:t xml:space="preserve">5.2.4. Запрашивать материалы, подтверждающие </w:t>
      </w:r>
      <w:r>
        <w:rPr>
          <w:rFonts w:eastAsia="Times New Roman" w:cs="Times New Roman"/>
          <w:color w:val="000000"/>
          <w:kern w:val="0"/>
          <w:sz w:val="23"/>
          <w:szCs w:val="23"/>
          <w:lang w:val="ru-RU" w:eastAsia="ru-RU" w:bidi="ar-SA"/>
        </w:rPr>
        <w:t>организацию</w:t>
      </w:r>
      <w:r>
        <w:rPr>
          <w:color w:val="000000"/>
          <w:sz w:val="23"/>
          <w:szCs w:val="23"/>
        </w:rPr>
        <w:t xml:space="preserve"> физической охраны. В случае несогласия с актом </w:t>
      </w:r>
      <w:r>
        <w:rPr>
          <w:rFonts w:eastAsia="Times New Roman" w:cs="Times New Roman"/>
          <w:color w:val="000000"/>
          <w:kern w:val="0"/>
          <w:sz w:val="23"/>
          <w:szCs w:val="23"/>
          <w:lang w:val="ru-RU" w:eastAsia="ru-RU" w:bidi="ar-SA"/>
        </w:rPr>
        <w:t>организации физической охраны</w:t>
      </w:r>
      <w:r>
        <w:rPr>
          <w:color w:val="000000"/>
          <w:sz w:val="23"/>
          <w:szCs w:val="23"/>
        </w:rPr>
        <w:t xml:space="preserve"> или талона компенсации за ложный выезд обязан письменно обратиться в подчинённое ОХРАНЕ подразделение, где подписан договор, с обоснованием причин несогласия в течение 10 дней с момента получения акта</w:t>
      </w:r>
      <w:r>
        <w:rPr>
          <w:rFonts w:eastAsia="Times New Roman" w:cs="Times New Roman"/>
          <w:color w:val="000000"/>
          <w:kern w:val="0"/>
          <w:sz w:val="23"/>
          <w:szCs w:val="23"/>
          <w:lang w:val="ru-RU" w:eastAsia="ru-RU" w:bidi="ar-SA"/>
        </w:rPr>
        <w:t xml:space="preserve"> организации физической охраны</w:t>
      </w:r>
      <w:r>
        <w:rPr>
          <w:color w:val="000000"/>
          <w:sz w:val="23"/>
          <w:szCs w:val="23"/>
        </w:rPr>
        <w:t xml:space="preserve"> или талона компенсации за ложный вызов, в противном случае услуга считается оказанной и п</w:t>
      </w:r>
      <w:r>
        <w:rPr>
          <w:color w:val="000000"/>
          <w:sz w:val="24"/>
          <w:szCs w:val="24"/>
        </w:rPr>
        <w:t>одлежит оплате в установленном размере согласно Приложения № 2.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5.2.5. Приостановить или расторгнуть договор с письменным уведомлением ОХРАНЫ за 30 календарных дней.</w:t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ind w:left="1080" w:hanging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6. СУММА ДОГОВОРА И ПОРЯДОК РАСЧЕТОВ</w:t>
      </w:r>
    </w:p>
    <w:p>
      <w:pPr>
        <w:pStyle w:val="ListParagraph"/>
        <w:widowControl/>
        <w:numPr>
          <w:ilvl w:val="0"/>
          <w:numId w:val="0"/>
        </w:numPr>
        <w:ind w:left="108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6.1. Услуги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 xml:space="preserve"> ОХРАНЫ оплачиваются ЗАКАЗЧИКОМ согласно</w:t>
      </w:r>
      <w:r>
        <w:rPr>
          <w:sz w:val="24"/>
          <w:szCs w:val="24"/>
        </w:rPr>
        <w:t xml:space="preserve">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прилагаемых</w:t>
      </w:r>
      <w:r>
        <w:rPr>
          <w:sz w:val="24"/>
          <w:szCs w:val="24"/>
        </w:rPr>
        <w:t xml:space="preserve"> к настоящему договору Приложений № 1, № 2,  которые являются неотъемлемой частью договора. 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6.2. Стоимость услуг ОХРАНЫ НДС не облагается, в соответствии подпунктом 4 пункта 2 статьи 146 части 2 Налогового кодекса Российской Федерации.</w:t>
      </w:r>
    </w:p>
    <w:p>
      <w:pPr>
        <w:pStyle w:val="Normal"/>
        <w:shd w:val="clear" w:color="auto" w:fill="FFFFFF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  <w:sz w:val="24"/>
          <w:szCs w:val="24"/>
        </w:rPr>
        <w:t xml:space="preserve">6.3. </w:t>
      </w:r>
      <w:r>
        <w:rPr>
          <w:b w:val="false"/>
          <w:bCs w:val="false"/>
          <w:sz w:val="24"/>
          <w:szCs w:val="24"/>
        </w:rPr>
        <w:t xml:space="preserve">Оплата ЗАКАЗЧИКОМ оказываемых </w:t>
      </w:r>
      <w:r>
        <w:rPr>
          <w:b w:val="false"/>
          <w:bCs w:val="false"/>
          <w:caps/>
          <w:sz w:val="24"/>
          <w:szCs w:val="24"/>
        </w:rPr>
        <w:t xml:space="preserve">Охраной </w:t>
      </w:r>
      <w:r>
        <w:rPr>
          <w:b w:val="false"/>
          <w:bCs w:val="false"/>
          <w:sz w:val="24"/>
          <w:szCs w:val="24"/>
        </w:rPr>
        <w:t>услуг по настоящему договору  произво</w:t>
      </w:r>
      <w:r>
        <w:rPr>
          <w:b w:val="false"/>
          <w:bCs w:val="false"/>
          <w:sz w:val="23"/>
          <w:szCs w:val="23"/>
        </w:rPr>
        <w:t xml:space="preserve">дится в следующем порядке: ежемесячно до 15 числа текущего месяца, на основании предоставленных счетов. </w:t>
      </w:r>
    </w:p>
    <w:p>
      <w:pPr>
        <w:pStyle w:val="Normal"/>
        <w:shd w:val="clear" w:color="auto" w:fill="FFFFFF"/>
        <w:jc w:val="both"/>
        <w:rPr>
          <w:sz w:val="23"/>
          <w:szCs w:val="23"/>
        </w:rPr>
      </w:pPr>
      <w:r>
        <w:rPr>
          <w:sz w:val="23"/>
          <w:szCs w:val="23"/>
        </w:rPr>
        <w:t>6.3.1. Счёт предоставляется ОХРАНОЙ до 5 числа текущего месяца. Акт выполненных работ предоставляется Охраной до 5 числа месяца, следующего за расчётным.</w:t>
      </w:r>
      <w:r>
        <w:rPr>
          <w:rStyle w:val="Style18"/>
          <w:sz w:val="23"/>
          <w:szCs w:val="23"/>
        </w:rPr>
        <w:footnoteReference w:id="2"/>
      </w:r>
      <w:r>
        <w:rPr>
          <w:sz w:val="23"/>
          <w:szCs w:val="23"/>
        </w:rPr>
        <w:t xml:space="preserve">   В случае невозвращения ЗАКАЗЧИКОМ ОХРАНЕ в 5-дневный срок со дня получения акта выполненных работ, а также при отсутствии мотивированных письменных возражений на </w:t>
      </w:r>
      <w:r>
        <w:rPr>
          <w:i w:val="false"/>
          <w:iCs w:val="false"/>
          <w:color w:val="000000"/>
          <w:sz w:val="23"/>
          <w:szCs w:val="23"/>
        </w:rPr>
        <w:t>него, услуги ОХРАНЫ считаются оказанными.</w:t>
      </w:r>
    </w:p>
    <w:p>
      <w:pPr>
        <w:pStyle w:val="Normal"/>
        <w:widowControl/>
        <w:shd w:val="clear" w:color="auto" w:fill="FFFFFF"/>
        <w:jc w:val="both"/>
        <w:rPr>
          <w:sz w:val="23"/>
          <w:szCs w:val="23"/>
        </w:rPr>
      </w:pPr>
      <w:r>
        <w:rPr>
          <w:i w:val="false"/>
          <w:iCs w:val="false"/>
          <w:color w:val="000000"/>
          <w:sz w:val="23"/>
          <w:szCs w:val="23"/>
        </w:rPr>
        <w:t xml:space="preserve">6.3.2. Оплата талонов за ложный вызов выставляется ЗАКАЗЧИКУ </w:t>
      </w:r>
      <w:r>
        <w:rPr>
          <w:rFonts w:eastAsia="Times New Roman" w:cs="Times New Roman"/>
          <w:i w:val="false"/>
          <w:iCs w:val="false"/>
          <w:color w:val="000000"/>
          <w:kern w:val="0"/>
          <w:sz w:val="23"/>
          <w:szCs w:val="23"/>
          <w:lang w:val="ru-RU" w:eastAsia="ru-RU" w:bidi="ar-SA"/>
        </w:rPr>
        <w:t>до 5 числа месяца, следующего за получением талона</w:t>
      </w:r>
      <w:r>
        <w:rPr>
          <w:i w:val="false"/>
          <w:iCs w:val="false"/>
          <w:color w:val="000000"/>
          <w:sz w:val="23"/>
          <w:szCs w:val="23"/>
        </w:rPr>
        <w:t>.</w:t>
      </w:r>
    </w:p>
    <w:p>
      <w:pPr>
        <w:pStyle w:val="Normal"/>
        <w:widowControl/>
        <w:shd w:val="clear" w:color="auto" w:fill="FFFFFF"/>
        <w:jc w:val="both"/>
        <w:rPr>
          <w:sz w:val="23"/>
          <w:szCs w:val="23"/>
        </w:rPr>
      </w:pPr>
      <w:r>
        <w:rPr>
          <w:i w:val="false"/>
          <w:iCs w:val="false"/>
          <w:color w:val="000000"/>
          <w:sz w:val="23"/>
          <w:szCs w:val="23"/>
        </w:rPr>
        <w:t xml:space="preserve">6.3.3. Оплата </w:t>
      </w:r>
      <w:r>
        <w:rPr>
          <w:rFonts w:eastAsia="Times New Roman" w:cs="Times New Roman"/>
          <w:i w:val="false"/>
          <w:iCs w:val="false"/>
          <w:color w:val="000000"/>
          <w:kern w:val="0"/>
          <w:sz w:val="23"/>
          <w:szCs w:val="23"/>
          <w:lang w:val="ru-RU" w:eastAsia="ru-RU" w:bidi="ar-SA"/>
        </w:rPr>
        <w:t>актов</w:t>
      </w:r>
      <w:r>
        <w:rPr>
          <w:i w:val="false"/>
          <w:iCs w:val="false"/>
          <w:color w:val="000000"/>
          <w:sz w:val="23"/>
          <w:szCs w:val="23"/>
        </w:rPr>
        <w:t xml:space="preserve"> об организации физической охраны выставляется ЗАКАЗЧИКУ </w:t>
      </w:r>
      <w:r>
        <w:rPr>
          <w:rFonts w:eastAsia="Times New Roman" w:cs="Times New Roman"/>
          <w:i w:val="false"/>
          <w:iCs w:val="false"/>
          <w:color w:val="000000"/>
          <w:kern w:val="0"/>
          <w:sz w:val="23"/>
          <w:szCs w:val="23"/>
          <w:lang w:val="ru-RU" w:eastAsia="ru-RU" w:bidi="ar-SA"/>
        </w:rPr>
        <w:t>до 5 числа месяца, следующего за получением акта</w:t>
      </w:r>
      <w:r>
        <w:rPr>
          <w:i w:val="false"/>
          <w:iCs w:val="false"/>
          <w:color w:val="000000"/>
          <w:sz w:val="23"/>
          <w:szCs w:val="23"/>
        </w:rPr>
        <w:t>.</w:t>
      </w:r>
    </w:p>
    <w:p>
      <w:pPr>
        <w:pStyle w:val="Normal"/>
        <w:widowControl/>
        <w:shd w:val="clear" w:color="auto" w:fill="FFFFFF"/>
        <w:jc w:val="both"/>
        <w:rPr>
          <w:sz w:val="23"/>
          <w:szCs w:val="23"/>
        </w:rPr>
      </w:pPr>
      <w:r>
        <w:rPr>
          <w:i w:val="false"/>
          <w:iCs w:val="false"/>
          <w:color w:val="000000"/>
          <w:sz w:val="23"/>
          <w:szCs w:val="23"/>
        </w:rPr>
        <w:t xml:space="preserve">6.3.4. Оплата за приостановку договора </w:t>
      </w:r>
      <w:r>
        <w:rPr>
          <w:rFonts w:eastAsia="Times New Roman" w:cs="Times New Roman"/>
          <w:i w:val="false"/>
          <w:iCs w:val="false"/>
          <w:color w:val="000000"/>
          <w:kern w:val="0"/>
          <w:sz w:val="23"/>
          <w:szCs w:val="23"/>
          <w:lang w:val="ru-RU" w:eastAsia="ru-RU" w:bidi="ar-SA"/>
        </w:rPr>
        <w:t>производится</w:t>
      </w:r>
      <w:r>
        <w:rPr>
          <w:i w:val="false"/>
          <w:iCs w:val="false"/>
          <w:color w:val="000000"/>
          <w:sz w:val="23"/>
          <w:szCs w:val="23"/>
        </w:rPr>
        <w:t xml:space="preserve"> на основании выставленного ОХРАНОЙ счета до 15 числа текущего месяца. Стоимость приостановки установлена в Приложении № 2. Общая продолжительность приостановки действия Договора не должна превышать 180 (сто восемьдесят) дней в календарном году.</w:t>
      </w:r>
    </w:p>
    <w:p>
      <w:pPr>
        <w:pStyle w:val="Normal"/>
        <w:shd w:val="clear" w:color="auto" w:fill="FFFFFF"/>
        <w:jc w:val="both"/>
        <w:rPr>
          <w:sz w:val="23"/>
          <w:szCs w:val="23"/>
        </w:rPr>
      </w:pPr>
      <w:r>
        <w:rPr>
          <w:i w:val="false"/>
          <w:iCs w:val="false"/>
          <w:color w:val="000000"/>
          <w:sz w:val="23"/>
          <w:szCs w:val="23"/>
        </w:rPr>
        <w:t xml:space="preserve">6.4. В случае досрочного расторжения договора Стороны проводят сверку взаиморасчетов. В противном случае ОХРАНА выставляет счёт на оплату полной стоимости </w:t>
      </w:r>
      <w:r>
        <w:rPr>
          <w:color w:val="000000"/>
          <w:sz w:val="23"/>
          <w:szCs w:val="23"/>
        </w:rPr>
        <w:t>услуг за соответствующий месяц.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sz w:val="23"/>
          <w:szCs w:val="23"/>
        </w:rPr>
        <w:t>6.5. ЗАКАЗЧИК несет ответственность за невыполнение условий оплаты услуг по настоящему договору, в соответствии с действующим законодат</w:t>
      </w:r>
      <w:r>
        <w:rPr>
          <w:sz w:val="24"/>
          <w:szCs w:val="24"/>
        </w:rPr>
        <w:t>ельством Российской Федерации.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ind w:left="1080" w:hanging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7. ОТВЕТСТВЕННОСТЬ СТОРОН</w:t>
      </w:r>
    </w:p>
    <w:p>
      <w:pPr>
        <w:pStyle w:val="ListParagraph"/>
        <w:widowControl/>
        <w:numPr>
          <w:ilvl w:val="0"/>
          <w:numId w:val="0"/>
        </w:numPr>
        <w:ind w:left="108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7.1. Стороны несут ответственность по настоящему договору в соответствии с требованиями действующего законодательства РФ.</w:t>
      </w:r>
    </w:p>
    <w:p>
      <w:pPr>
        <w:pStyle w:val="Normal"/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7.2. Стороны подтверждают что заключенный договор является абонентским согласно норм гражданского законодательства.</w:t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8.  ОБСТОЯТЕЛЬСТВА, ИСКЛЮЧАЮЩИЕ ОТВЕТСТВЕННОСТЬ</w:t>
      </w:r>
    </w:p>
    <w:p>
      <w:pPr>
        <w:pStyle w:val="Normal"/>
        <w:widowControl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jc w:val="both"/>
        <w:rPr>
          <w:sz w:val="24"/>
          <w:szCs w:val="24"/>
        </w:rPr>
      </w:pPr>
      <w:r>
        <w:rPr>
          <w:b w:val="false"/>
          <w:bCs w:val="false"/>
          <w:sz w:val="24"/>
          <w:szCs w:val="24"/>
        </w:rPr>
        <w:t>8.1. ОХРАНА освобождается от ответственности в следующих случаях:</w:t>
      </w:r>
    </w:p>
    <w:p>
      <w:pPr>
        <w:pStyle w:val="1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8.1.1. З</w:t>
      </w:r>
      <w:r>
        <w:rPr>
          <w:b w:val="false"/>
          <w:bCs/>
          <w:color w:val="000000"/>
          <w:sz w:val="24"/>
          <w:szCs w:val="24"/>
        </w:rPr>
        <w:t xml:space="preserve">а материальный ущерб, причиненный стихийными бедствиями, при стихийных бедствиях, массовыми беспорядками, наводнениями, авариями коммунальных сетей, пожарами, военными действиями, террористическими актами, в связи с выходом из строя или отключением </w:t>
      </w:r>
      <w:r>
        <w:rPr>
          <w:b w:val="false"/>
          <w:bCs w:val="false"/>
          <w:color w:val="000000"/>
          <w:sz w:val="24"/>
          <w:szCs w:val="24"/>
        </w:rPr>
        <w:t>канала(ов) связи, по которой(ым) Объект(ы) ЗАКАЗЧИКА подключен(ы) к пульту централизованного наблюдения ОХРАНЫ,</w:t>
      </w:r>
      <w:r>
        <w:rPr>
          <w:b w:val="false"/>
          <w:bCs/>
          <w:color w:val="000000"/>
          <w:sz w:val="24"/>
          <w:szCs w:val="24"/>
        </w:rPr>
        <w:t xml:space="preserve"> </w:t>
      </w:r>
      <w:r>
        <w:rPr>
          <w:b w:val="false"/>
          <w:bCs w:val="false"/>
          <w:color w:val="000000"/>
          <w:sz w:val="24"/>
          <w:szCs w:val="24"/>
        </w:rPr>
        <w:t>в результате сбоя в работе сети(ей) оператора(ов) мобильной связи, в связи с событиями, вызвавшими не по вине ОХРАНЫ</w:t>
      </w:r>
      <w:r>
        <w:rPr>
          <w:b w:val="false"/>
          <w:bCs w:val="false"/>
          <w:sz w:val="24"/>
          <w:szCs w:val="24"/>
        </w:rPr>
        <w:t>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8.1.2. З</w:t>
      </w:r>
      <w:r>
        <w:rPr>
          <w:color w:val="000000"/>
          <w:sz w:val="24"/>
          <w:szCs w:val="24"/>
        </w:rPr>
        <w:t>а имущественный ущерб, причинённый в результате хищения денежных средств, драгоценных металлов, камней, ценных бумаг, иностранной валюты, произведений искусства, антиквариата, коллекционных предметов, если охрана и порядок хранения таковых специально не были оговорены Сторонами.</w:t>
      </w:r>
    </w:p>
    <w:p>
      <w:pPr>
        <w:pStyle w:val="1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8.1.3. За имущественный ущерб, причинённый в результате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b w:val="false"/>
          <w:bCs w:val="false"/>
          <w:color w:val="000000"/>
          <w:sz w:val="24"/>
          <w:szCs w:val="24"/>
        </w:rPr>
        <w:t xml:space="preserve">, повреждения или уничтожения личных вещей, принадлежащих сотрудникам ЗАКАЗЧИКА, либо имуществу третьих лиц находящегося на Объекте. 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8.1.4. З</w:t>
      </w:r>
      <w:r>
        <w:rPr>
          <w:color w:val="000000"/>
          <w:sz w:val="24"/>
          <w:szCs w:val="24"/>
        </w:rPr>
        <w:t xml:space="preserve">а имущественный ущерб, причинённый в результате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color w:val="000000"/>
          <w:sz w:val="24"/>
          <w:szCs w:val="24"/>
        </w:rPr>
        <w:t xml:space="preserve">, повреждения или уничтожения имущества, при невыполнении ЗАКАЗЧИКОМ в установленные Актом обследования сроки требований по технической укреплённости Объекта, если это послужило условием совершения 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color w:val="000000"/>
          <w:sz w:val="24"/>
          <w:szCs w:val="24"/>
        </w:rPr>
        <w:t>, повреждения или уничтожения имущества.</w:t>
      </w:r>
    </w:p>
    <w:p>
      <w:pPr>
        <w:pStyle w:val="1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8.1.5. За имущественный ущерб, причинённый в результате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b w:val="false"/>
          <w:bCs w:val="false"/>
          <w:color w:val="000000"/>
          <w:sz w:val="24"/>
          <w:szCs w:val="24"/>
        </w:rPr>
        <w:t>, повреждения или уничтожения имущества, если таковые были совершены путем проникновения посторонних лиц на охраняемый Объект через уязвимые (незащищенные) места, образовавшиеся в результате переоборудования Объекта, в связи с изменением старых или возникновением новых мест хранения товарно-материальных ценностей, о чём ОХРАНА не была уведомлена письменно.</w:t>
      </w:r>
    </w:p>
    <w:p>
      <w:pPr>
        <w:pStyle w:val="1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8.1.6. За имущественный ущерб, причинёный  в результате проникновения посторонних лиц на Объект(ы) через технически неукрепленные места, отраженные в Актах обследования технической укреплённости  Объекта, от блокировки которых ЗАКАЗЧИК отказался.</w:t>
      </w:r>
    </w:p>
    <w:p>
      <w:pPr>
        <w:pStyle w:val="1"/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8.1.7. За имущественный ущерб, причинённый в результате  повреждения или уничтожения наружных элементов Объекта (фасад, реклам, окна, входная группа).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8.1.8. За имущественный ущерб, причинённый</w:t>
      </w:r>
      <w:r>
        <w:rPr>
          <w:sz w:val="24"/>
          <w:szCs w:val="24"/>
        </w:rPr>
        <w:t xml:space="preserve"> в случае не установления места проникновения на охраняемый Объект(ы) уполномоченными сотрудниками правоохранительных органов при проведении ими следственно-оперативных действий.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8.1.9. За имущественный ущерб, причинённый в</w:t>
      </w:r>
      <w:r>
        <w:rPr>
          <w:color w:val="000000"/>
          <w:sz w:val="24"/>
          <w:szCs w:val="24"/>
        </w:rPr>
        <w:t xml:space="preserve"> случае если полномочные представители ОХРАНЫ в течение 24 часов с момента совершения кражи не участвовали в определении размера причиненного ущерба по вине ЗАКАЗЧИКА. Размер ущерба должен быть подтвержден документально, сверен с финансовыми документами, в том числе расчетом стоимости похищенных, уничтоженных и (или)</w:t>
      </w:r>
      <w:r>
        <w:rPr>
          <w:b w:val="false"/>
          <w:bCs w:val="false"/>
          <w:color w:val="000000"/>
          <w:sz w:val="24"/>
          <w:szCs w:val="24"/>
          <w:u w:val="none"/>
        </w:rPr>
        <w:t xml:space="preserve"> поврежденных товарно-материальных ценностей и денежных средств.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  <w:u w:val="none"/>
        </w:rPr>
        <w:t xml:space="preserve">8.1.10. За имущественный ущерб, причинённый в результате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хищения</w:t>
      </w:r>
      <w:r>
        <w:rPr>
          <w:b w:val="false"/>
          <w:bCs w:val="false"/>
          <w:color w:val="000000"/>
          <w:sz w:val="24"/>
          <w:szCs w:val="24"/>
          <w:u w:val="none"/>
        </w:rPr>
        <w:t>, повреждения или уничтожения имущества, выставленного в свободный доступ, в том числе, незащищенные витрины.</w:t>
      </w:r>
    </w:p>
    <w:p>
      <w:pPr>
        <w:pStyle w:val="1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8.1.11. За имущественный ущерб, причинённый в результате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b w:val="false"/>
          <w:bCs w:val="false"/>
          <w:color w:val="000000"/>
          <w:sz w:val="24"/>
          <w:szCs w:val="24"/>
        </w:rPr>
        <w:t>, повреждения или уничтожения имущества, которые произошли вследствие не проведения ЗАКАЗЧИКОМ капитального ремонта ТСО в срок, указанный в Акте.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8.1.12. З</w:t>
      </w:r>
      <w:r>
        <w:rPr>
          <w:color w:val="000000"/>
          <w:sz w:val="24"/>
          <w:szCs w:val="24"/>
        </w:rPr>
        <w:t>а повреждение внешних частей Объекта(ов) (окна, форточки, их остекления, дверей, запоров, замков, строительных конструкций и элементов зданий, строений, сооружений, помещений и др.).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8.1.13. З</w:t>
      </w:r>
      <w:r>
        <w:rPr>
          <w:color w:val="000000"/>
          <w:sz w:val="24"/>
          <w:szCs w:val="24"/>
        </w:rPr>
        <w:t xml:space="preserve">а имущественный ущерб, причинённый в результате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color w:val="000000"/>
          <w:sz w:val="24"/>
          <w:szCs w:val="24"/>
        </w:rPr>
        <w:t>, повреждения или уничтожения имущества, причиненный в неохраняемый период  времени.</w:t>
      </w:r>
    </w:p>
    <w:p>
      <w:pPr>
        <w:pStyle w:val="1"/>
        <w:widowControl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8.1.14. За имущественный ущерб, причинённый в результате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b w:val="false"/>
          <w:bCs w:val="false"/>
          <w:color w:val="000000"/>
          <w:sz w:val="24"/>
          <w:szCs w:val="24"/>
        </w:rPr>
        <w:t>, повреждения или уничтожения имущества, если правоохранительными органами установлено, что они подготовлены и совершены работниками ЗАКАЗЧИКА.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8.1.15. З</w:t>
      </w:r>
      <w:r>
        <w:rPr>
          <w:color w:val="000000"/>
          <w:sz w:val="24"/>
          <w:szCs w:val="24"/>
        </w:rPr>
        <w:t xml:space="preserve">а имущественный ущерб, причинённый в результате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хищения</w:t>
      </w:r>
      <w:r>
        <w:rPr>
          <w:color w:val="000000"/>
          <w:sz w:val="24"/>
          <w:szCs w:val="24"/>
        </w:rPr>
        <w:t>, если ЗАКАЗЧИК заявил о причиненном ущербе после приема Объекта(ов) из-под охраны и начала работы в течении 1 часа.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>8.1.16. З</w:t>
      </w:r>
      <w:r>
        <w:rPr>
          <w:color w:val="000000"/>
          <w:sz w:val="24"/>
          <w:szCs w:val="24"/>
        </w:rPr>
        <w:t>а имущественный ущерб, причинённый в результате внесения изменений в схему блокировки ТСО. установленных на Объекте, ЗАКАЗЧИКОМ и (или) посторонними лицами.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8.1.17. За материальный ущерб, причинённый ЗАКАЗЧИКУ при не прохождении на ПЦН ОХРАНЫ сигнала «Тревога», в том числе вследствие неисправности ТСО и средств тревожной сигнализации.</w:t>
      </w:r>
    </w:p>
    <w:p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8.1.18. </w:t>
      </w:r>
      <w:r>
        <w:rPr>
          <w:b w:val="false"/>
          <w:bCs w:val="false"/>
          <w:color w:val="000000"/>
          <w:sz w:val="24"/>
          <w:szCs w:val="24"/>
        </w:rPr>
        <w:t xml:space="preserve">В других случаях, если ОХРАНА докажет отсутствие своей вины. </w:t>
      </w:r>
    </w:p>
    <w:p>
      <w:pPr>
        <w:pStyle w:val="1"/>
        <w:widowControl/>
        <w:shd w:val="clear" w:color="auto" w:fill="FFFFFF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ListParagraph"/>
        <w:numPr>
          <w:ilvl w:val="0"/>
          <w:numId w:val="0"/>
        </w:numPr>
        <w:shd w:val="clear" w:color="auto" w:fill="FFFFFF"/>
        <w:ind w:left="1080" w:hanging="0"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9. КОНФИДЕНЦИАЛЬНОСТЬ ДОГОВОРА</w:t>
      </w:r>
    </w:p>
    <w:p>
      <w:pPr>
        <w:pStyle w:val="ListParagraph"/>
        <w:numPr>
          <w:ilvl w:val="0"/>
          <w:numId w:val="0"/>
        </w:numPr>
        <w:shd w:val="clear" w:color="auto" w:fill="FFFFFF"/>
        <w:ind w:left="1080" w:hanging="0"/>
        <w:jc w:val="center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ConsNormal"/>
        <w:ind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9.1. Условия настоящего договора, приложений, дополнений и соглашений к нему конфиденциальны и не подлежат разглашению.</w:t>
      </w:r>
    </w:p>
    <w:p>
      <w:pPr>
        <w:pStyle w:val="ConsNormal"/>
        <w:ind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Стороны признают всю документацию, информацию, знания и опыт, полученные в ходе выполнения договора, конфиденциальными.</w:t>
      </w:r>
    </w:p>
    <w:p>
      <w:pPr>
        <w:pStyle w:val="ConsNormal"/>
        <w:ind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9.2. Стороны примут все необходимые меры для предотвращения разглашения указанных в договоре сведений, имеющих конфиденциальный характер.</w:t>
      </w:r>
    </w:p>
    <w:p>
      <w:pPr>
        <w:pStyle w:val="ConsNormal"/>
        <w:ind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9.3. С переданной документацией, информацией, знаниями и опытом, имеющими конфиденциальный характер, могут ознакомиться лишь те лица, которым непосредственно поручено выполнение работ по договору, в части их касающейся.</w:t>
      </w:r>
    </w:p>
    <w:p>
      <w:pPr>
        <w:pStyle w:val="ConsNormal"/>
        <w:ind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9.4. В течение 5 лет с момента заключения договора получающая сторона не будет разглашать никакой информации, полученной ею от раскрывающей стороны, являющейся конфиденциальной, какому-либо другому юридическому или физическому лицу и не будет использовать эту информацию для своей собственной выгоды.</w:t>
      </w:r>
    </w:p>
    <w:p>
      <w:pPr>
        <w:pStyle w:val="ConsNormal"/>
        <w:ind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9.5. Получающая сторона будет соблюдать столь же высокую степень конфиденциальности </w:t>
        <w:br/>
        <w:t>во избежание разглашения или использования этой информации, какую получающая сторона соблюдала бы в разумной степени в отношении своей собственной конфиденциальной или являющейся секретом фирмы информации такой же степени важности.</w:t>
      </w:r>
    </w:p>
    <w:p>
      <w:pPr>
        <w:pStyle w:val="ListParagraph"/>
        <w:numPr>
          <w:ilvl w:val="0"/>
          <w:numId w:val="0"/>
        </w:numPr>
        <w:shd w:val="clear" w:color="auto" w:fill="FFFFFF"/>
        <w:ind w:left="108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0"/>
        </w:numPr>
        <w:shd w:val="clear" w:color="auto" w:fill="FFFFFF"/>
        <w:ind w:left="1080" w:hanging="0"/>
        <w:jc w:val="center"/>
        <w:rPr>
          <w:sz w:val="24"/>
          <w:szCs w:val="24"/>
        </w:rPr>
      </w:pPr>
      <w:r>
        <w:rPr>
          <w:b/>
          <w:bCs/>
          <w:caps/>
          <w:color w:val="000000"/>
          <w:sz w:val="24"/>
          <w:szCs w:val="24"/>
        </w:rPr>
        <w:t xml:space="preserve">10. срок действия </w:t>
      </w:r>
      <w:r>
        <w:rPr>
          <w:b/>
          <w:bCs/>
          <w:color w:val="000000"/>
          <w:sz w:val="24"/>
          <w:szCs w:val="24"/>
        </w:rPr>
        <w:t>ДОГОВОРА</w:t>
      </w:r>
      <w:r>
        <w:rPr>
          <w:b/>
          <w:bCs/>
          <w:caps/>
          <w:color w:val="000000"/>
          <w:sz w:val="24"/>
          <w:szCs w:val="24"/>
        </w:rPr>
        <w:t xml:space="preserve">. Заключительные положения </w:t>
      </w:r>
    </w:p>
    <w:p>
      <w:pPr>
        <w:pStyle w:val="ListParagraph"/>
        <w:numPr>
          <w:ilvl w:val="0"/>
          <w:numId w:val="0"/>
        </w:numPr>
        <w:shd w:val="clear" w:color="auto" w:fill="FFFFFF"/>
        <w:ind w:left="1080" w:hanging="0"/>
        <w:jc w:val="center"/>
        <w:rPr>
          <w:b/>
          <w:b/>
          <w:bCs/>
          <w:caps/>
          <w:color w:val="000000"/>
          <w:sz w:val="24"/>
          <w:szCs w:val="24"/>
        </w:rPr>
      </w:pPr>
      <w:r>
        <w:rPr>
          <w:b/>
          <w:bCs/>
          <w:caps/>
          <w:color w:val="000000"/>
          <w:sz w:val="24"/>
          <w:szCs w:val="24"/>
        </w:rPr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10.1.</w:t>
      </w:r>
      <w:r>
        <w:rPr>
          <w:color w:val="000000"/>
          <w:spacing w:val="-3"/>
          <w:sz w:val="24"/>
          <w:szCs w:val="24"/>
        </w:rPr>
        <w:t xml:space="preserve"> Настоящий договор  вступает в силу с момента подписания, распространяет свое действие на отношения сторон, возникшие с «___»_____________  20__ года и действует по 31 декабря 20__ года. Если за один месяц до истечения срока действия настоящего Договора ни одна из Сторон не потребует его прекращения, договор считается пролонгированным на прежних условиях на следующий календарный год.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10.2. Все споры по настоящему договору должны решаться Сторонами путем переговоров, в случае     невозможности достичь согласия - в установленном законом порядке.</w:t>
      </w:r>
    </w:p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10.3. Настоящий договор с приложениями составлен в двух экземплярах, каждый из которых имеет одинаковую юридическую силу, по одному экземпляру для каждой стороны.</w:t>
      </w:r>
    </w:p>
    <w:p>
      <w:pPr>
        <w:pStyle w:val="Normal"/>
        <w:widowControl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shd w:val="clear" w:color="auto" w:fill="FFFFFF"/>
        <w:ind w:left="1440" w:hanging="0"/>
        <w:jc w:val="center"/>
        <w:rPr>
          <w:sz w:val="24"/>
          <w:szCs w:val="24"/>
        </w:rPr>
      </w:pPr>
      <w:r>
        <w:rPr>
          <w:b/>
          <w:bCs/>
          <w:color w:val="000000"/>
          <w:spacing w:val="-7"/>
          <w:sz w:val="24"/>
          <w:szCs w:val="24"/>
        </w:rPr>
        <w:t xml:space="preserve">11. ЮРИДИЧЕСКИЕ АДРЕСА, БАНКОВСКИЕ РЕКВИЗИТЫ                                                                    И </w:t>
      </w:r>
      <w:r>
        <w:rPr>
          <w:b/>
          <w:bCs/>
          <w:sz w:val="24"/>
          <w:szCs w:val="24"/>
        </w:rPr>
        <w:t>ПОДПИСИ</w:t>
      </w:r>
      <w:r>
        <w:rPr>
          <w:b/>
          <w:bCs/>
          <w:color w:val="000000"/>
          <w:spacing w:val="-7"/>
          <w:sz w:val="24"/>
          <w:szCs w:val="24"/>
        </w:rPr>
        <w:t xml:space="preserve"> СТОРОН</w:t>
      </w:r>
      <w:r>
        <w:rPr>
          <w:color w:val="000000"/>
          <w:spacing w:val="-7"/>
          <w:sz w:val="24"/>
          <w:szCs w:val="24"/>
        </w:rPr>
        <w:t>:</w:t>
      </w:r>
    </w:p>
    <w:p>
      <w:pPr>
        <w:pStyle w:val="Normal"/>
        <w:jc w:val="both"/>
        <w:rPr>
          <w:b/>
          <w:b/>
          <w:bCs/>
          <w:color w:val="000000"/>
          <w:spacing w:val="-7"/>
          <w:sz w:val="24"/>
          <w:szCs w:val="24"/>
        </w:rPr>
      </w:pPr>
      <w:r>
        <w:rPr>
          <w:b/>
          <w:bCs/>
          <w:color w:val="000000"/>
          <w:spacing w:val="-7"/>
          <w:sz w:val="24"/>
          <w:szCs w:val="24"/>
        </w:rPr>
      </w:r>
    </w:p>
    <w:tbl>
      <w:tblPr>
        <w:tblW w:w="9779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89"/>
        <w:gridCol w:w="4889"/>
      </w:tblGrid>
      <w:tr>
        <w:trPr/>
        <w:tc>
          <w:tcPr>
            <w:tcW w:w="4889" w:type="dxa"/>
            <w:tcBorders/>
          </w:tcPr>
          <w:p>
            <w:pPr>
              <w:pStyle w:val="Style30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«ОХРАНА»:</w:t>
            </w:r>
          </w:p>
        </w:tc>
        <w:tc>
          <w:tcPr>
            <w:tcW w:w="4889" w:type="dxa"/>
            <w:tcBorders/>
          </w:tcPr>
          <w:p>
            <w:pPr>
              <w:pStyle w:val="Style30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«ЗАКАЗЧИК»:</w:t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779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89"/>
        <w:gridCol w:w="4889"/>
      </w:tblGrid>
      <w:tr>
        <w:trPr/>
        <w:tc>
          <w:tcPr>
            <w:tcW w:w="4889" w:type="dxa"/>
            <w:tcBorders/>
          </w:tcPr>
          <w:p>
            <w:pPr>
              <w:pStyle w:val="Style30"/>
              <w:widowControl w:val="false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Начальник</w:t>
            </w:r>
          </w:p>
        </w:tc>
        <w:tc>
          <w:tcPr>
            <w:tcW w:w="4889" w:type="dxa"/>
            <w:tcBorders/>
          </w:tcPr>
          <w:p>
            <w:pPr>
              <w:pStyle w:val="Style30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4889" w:type="dxa"/>
            <w:tcBorders/>
          </w:tcPr>
          <w:p>
            <w:pPr>
              <w:pStyle w:val="Style30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Style30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 / ______________/</w:t>
            </w:r>
          </w:p>
        </w:tc>
        <w:tc>
          <w:tcPr>
            <w:tcW w:w="4889" w:type="dxa"/>
            <w:tcBorders/>
          </w:tcPr>
          <w:p>
            <w:pPr>
              <w:pStyle w:val="Style30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Style30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 /_______________/</w:t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/>
      </w:r>
    </w:p>
    <w:sectPr>
      <w:headerReference w:type="default" r:id="rId2"/>
      <w:footnotePr>
        <w:numFmt w:val="decimal"/>
      </w:footnotePr>
      <w:type w:val="nextPage"/>
      <w:pgSz w:w="11906" w:h="16838"/>
      <w:pgMar w:left="1276" w:right="851" w:header="633" w:top="114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Arial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Normal"/>
        <w:shd w:val="clear" w:color="auto" w:fill="FFFFFF"/>
        <w:jc w:val="both"/>
        <w:rPr>
          <w:sz w:val="18"/>
          <w:szCs w:val="18"/>
        </w:rPr>
      </w:pPr>
      <w:r>
        <w:rPr>
          <w:rStyle w:val="Style17"/>
        </w:rPr>
        <w:footnoteRef/>
      </w:r>
      <w:r>
        <w:rPr>
          <w:sz w:val="18"/>
          <w:szCs w:val="18"/>
        </w:rPr>
        <w:t>Способ доставки и получения счёта и акта выполненных работ определяется  Сторонами договора индивидуально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90"/>
  <w:defaultTabStop w:val="720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52c60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qFormat/>
    <w:rsid w:val="00352c60"/>
    <w:rPr>
      <w:rFonts w:eastAsia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qFormat/>
    <w:rsid w:val="00352c60"/>
    <w:rPr/>
  </w:style>
  <w:style w:type="character" w:styleId="Style15" w:customStyle="1">
    <w:name w:val="Нижний колонтитул Знак"/>
    <w:basedOn w:val="DefaultParagraphFont"/>
    <w:link w:val="a8"/>
    <w:uiPriority w:val="99"/>
    <w:semiHidden/>
    <w:qFormat/>
    <w:rsid w:val="00a60071"/>
    <w:rPr>
      <w:rFonts w:eastAsia="Times New Roman" w:cs="Times New Roman"/>
      <w:sz w:val="20"/>
      <w:szCs w:val="20"/>
      <w:lang w:eastAsia="ru-RU"/>
    </w:rPr>
  </w:style>
  <w:style w:type="character" w:styleId="Strong">
    <w:name w:val="Strong"/>
    <w:basedOn w:val="DefaultParagraphFont"/>
    <w:uiPriority w:val="22"/>
    <w:qFormat/>
    <w:rsid w:val="00854022"/>
    <w:rPr>
      <w:b/>
      <w:bCs/>
    </w:rPr>
  </w:style>
  <w:style w:type="character" w:styleId="Style16">
    <w:name w:val="Интернет-ссылка"/>
    <w:basedOn w:val="DefaultParagraphFont"/>
    <w:uiPriority w:val="99"/>
    <w:unhideWhenUsed/>
    <w:rsid w:val="00165e00"/>
    <w:rPr>
      <w:color w:val="0000FF" w:themeColor="hyperlink"/>
      <w:u w:val="single"/>
    </w:rPr>
  </w:style>
  <w:style w:type="character" w:styleId="Style17">
    <w:name w:val="Символ сноски"/>
    <w:qFormat/>
    <w:rPr/>
  </w:style>
  <w:style w:type="character" w:styleId="Style18">
    <w:name w:val="Привязка сноски"/>
    <w:rPr>
      <w:vertAlign w:val="superscript"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Символ концевой сноски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lineRule="auto" w:line="276"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ConsNormal" w:customStyle="1">
    <w:name w:val="ConsNormal"/>
    <w:qFormat/>
    <w:rsid w:val="00352c60"/>
    <w:pPr>
      <w:widowControl w:val="false"/>
      <w:suppressAutoHyphens w:val="true"/>
      <w:bidi w:val="0"/>
      <w:spacing w:before="0" w:after="0"/>
      <w:ind w:right="19772"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link w:val="a4"/>
    <w:rsid w:val="00352c60"/>
    <w:pPr>
      <w:widowControl/>
      <w:tabs>
        <w:tab w:val="clear" w:pos="720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352c60"/>
    <w:pPr>
      <w:spacing w:before="0" w:after="0"/>
      <w:ind w:left="720" w:hanging="0"/>
      <w:contextualSpacing/>
    </w:pPr>
    <w:rPr/>
  </w:style>
  <w:style w:type="paragraph" w:styleId="NormalWeb">
    <w:name w:val="Normal (Web)"/>
    <w:basedOn w:val="Normal"/>
    <w:uiPriority w:val="99"/>
    <w:qFormat/>
    <w:rsid w:val="00352c60"/>
    <w:pPr>
      <w:widowControl/>
      <w:spacing w:beforeAutospacing="1" w:afterAutospacing="1"/>
    </w:pPr>
    <w:rPr>
      <w:sz w:val="24"/>
      <w:szCs w:val="24"/>
    </w:rPr>
  </w:style>
  <w:style w:type="paragraph" w:styleId="Style28">
    <w:name w:val="Footer"/>
    <w:basedOn w:val="Normal"/>
    <w:link w:val="a9"/>
    <w:uiPriority w:val="99"/>
    <w:semiHidden/>
    <w:unhideWhenUsed/>
    <w:rsid w:val="00a60071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9">
    <w:name w:val="Содержимое врезки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ar-SA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1">
    <w:name w:val="Обычный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Normal1">
    <w:name w:val="Normal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en-US" w:bidi="ar-SA"/>
    </w:rPr>
  </w:style>
  <w:style w:type="paragraph" w:styleId="Style31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</TotalTime>
  <Application>LibreOffice/6.4.7.2$Linux_X86_64 LibreOffice_project/40$Build-2</Application>
  <Pages>8</Pages>
  <Words>3243</Words>
  <Characters>22993</Characters>
  <CharactersWithSpaces>26322</CharactersWithSpaces>
  <Paragraphs>136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2024-04-09T07:16:00Z</dcterms:created>
  <dc:creator>Novikova</dc:creator>
  <dc:description/>
  <dc:language>ru-RU</dc:language>
  <cp:lastModifiedBy/>
  <dcterms:modified xsi:type="dcterms:W3CDTF">2025-06-17T11:33:50Z</dcterms:modified>
  <cp:revision>156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